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BD223" w14:textId="77777777" w:rsidR="003621A6" w:rsidRDefault="003621A6">
      <w:permStart w:id="1286421199" w:edGrp="everyone"/>
      <w:permEnd w:id="1286421199"/>
    </w:p>
    <w:p w14:paraId="0F898E9D" w14:textId="77777777" w:rsidR="003621A6" w:rsidRDefault="003621A6"/>
    <w:p w14:paraId="2B30E74A" w14:textId="77777777" w:rsidR="003621A6" w:rsidRDefault="003621A6"/>
    <w:p w14:paraId="0E25DBF3" w14:textId="71483B34" w:rsidR="003621A6" w:rsidRDefault="00DD4BA6">
      <w:r>
        <w:rPr>
          <w:noProof/>
        </w:rPr>
        <w:drawing>
          <wp:anchor distT="0" distB="0" distL="114300" distR="114300" simplePos="0" relativeHeight="251655680" behindDoc="0" locked="0" layoutInCell="1" allowOverlap="1" wp14:anchorId="261FFB2E" wp14:editId="15B2392D">
            <wp:simplePos x="0" y="0"/>
            <wp:positionH relativeFrom="column">
              <wp:posOffset>1333500</wp:posOffset>
            </wp:positionH>
            <wp:positionV relativeFrom="paragraph">
              <wp:posOffset>266700</wp:posOffset>
            </wp:positionV>
            <wp:extent cx="2540000" cy="624840"/>
            <wp:effectExtent l="0" t="0" r="0" b="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25400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3B97D" w14:textId="77777777" w:rsidR="003621A6" w:rsidRDefault="003621A6"/>
    <w:p w14:paraId="3B9FE3CD" w14:textId="77777777" w:rsidR="003621A6" w:rsidRDefault="003621A6">
      <w:pPr>
        <w:rPr>
          <w:rFonts w:ascii="黑体" w:eastAsia="黑体"/>
          <w:sz w:val="72"/>
        </w:rPr>
      </w:pPr>
      <w:r>
        <w:rPr>
          <w:rFonts w:ascii="黑体" w:eastAsia="黑体"/>
          <w:sz w:val="48"/>
        </w:rPr>
        <w:t xml:space="preserve"> </w:t>
      </w:r>
      <w:r>
        <w:rPr>
          <w:rFonts w:ascii="黑体" w:eastAsia="黑体" w:hint="eastAsia"/>
          <w:sz w:val="72"/>
        </w:rPr>
        <w:t>毕业论文</w:t>
      </w:r>
      <w:r>
        <w:rPr>
          <w:rFonts w:hint="eastAsia"/>
          <w:sz w:val="72"/>
        </w:rPr>
        <w:t>(</w:t>
      </w:r>
      <w:r>
        <w:rPr>
          <w:rFonts w:ascii="黑体" w:eastAsia="黑体" w:hint="eastAsia"/>
          <w:sz w:val="72"/>
        </w:rPr>
        <w:t>设计</w:t>
      </w:r>
      <w:r>
        <w:rPr>
          <w:rFonts w:hint="eastAsia"/>
          <w:sz w:val="72"/>
        </w:rPr>
        <w:t>)</w:t>
      </w:r>
      <w:r>
        <w:rPr>
          <w:rFonts w:ascii="黑体" w:eastAsia="黑体" w:hint="eastAsia"/>
          <w:sz w:val="72"/>
        </w:rPr>
        <w:t>开题报告</w:t>
      </w:r>
    </w:p>
    <w:p w14:paraId="7FF2FED1" w14:textId="77777777" w:rsidR="003621A6" w:rsidRDefault="003621A6">
      <w:pPr>
        <w:rPr>
          <w:rFonts w:ascii="黑体" w:eastAsia="黑体"/>
          <w:szCs w:val="21"/>
        </w:rPr>
      </w:pPr>
    </w:p>
    <w:p w14:paraId="2826A5D7" w14:textId="77777777" w:rsidR="003621A6" w:rsidRDefault="003621A6">
      <w:pPr>
        <w:jc w:val="center"/>
        <w:rPr>
          <w:rFonts w:ascii="黑体" w:eastAsia="黑体"/>
          <w:sz w:val="32"/>
          <w:szCs w:val="32"/>
        </w:rPr>
      </w:pPr>
      <w:r>
        <w:rPr>
          <w:rFonts w:ascii="黑体" w:eastAsia="黑体" w:hint="eastAsia"/>
          <w:sz w:val="32"/>
          <w:szCs w:val="32"/>
        </w:rPr>
        <w:t>（适用于经管、人文、法学、外语、艺术类专业）</w:t>
      </w:r>
    </w:p>
    <w:p w14:paraId="6DB50424" w14:textId="77777777" w:rsidR="003621A6" w:rsidRDefault="003621A6">
      <w:pPr>
        <w:rPr>
          <w:sz w:val="32"/>
        </w:rPr>
      </w:pPr>
    </w:p>
    <w:p w14:paraId="546CCD84" w14:textId="77777777" w:rsidR="003621A6" w:rsidRDefault="003621A6">
      <w:pPr>
        <w:rPr>
          <w:sz w:val="32"/>
        </w:rPr>
      </w:pPr>
    </w:p>
    <w:tbl>
      <w:tblPr>
        <w:tblW w:w="7470" w:type="dxa"/>
        <w:jc w:val="center"/>
        <w:tblLayout w:type="fixed"/>
        <w:tblLook w:val="0000" w:firstRow="0" w:lastRow="0" w:firstColumn="0" w:lastColumn="0" w:noHBand="0" w:noVBand="0"/>
      </w:tblPr>
      <w:tblGrid>
        <w:gridCol w:w="1863"/>
        <w:gridCol w:w="1642"/>
        <w:gridCol w:w="1298"/>
        <w:gridCol w:w="2667"/>
      </w:tblGrid>
      <w:tr w:rsidR="003621A6" w14:paraId="53255E1A" w14:textId="77777777">
        <w:trPr>
          <w:trHeight w:val="848"/>
          <w:jc w:val="center"/>
        </w:trPr>
        <w:tc>
          <w:tcPr>
            <w:tcW w:w="1863" w:type="dxa"/>
            <w:vAlign w:val="bottom"/>
          </w:tcPr>
          <w:p w14:paraId="6D152548" w14:textId="77777777" w:rsidR="003621A6" w:rsidRDefault="003621A6">
            <w:pPr>
              <w:snapToGrid w:val="0"/>
              <w:rPr>
                <w:sz w:val="28"/>
                <w:szCs w:val="28"/>
              </w:rPr>
            </w:pPr>
            <w:permStart w:id="2028879028" w:edGrp="everyone" w:colFirst="1" w:colLast="1"/>
            <w:r>
              <w:rPr>
                <w:rFonts w:hint="eastAsia"/>
                <w:sz w:val="28"/>
                <w:szCs w:val="28"/>
              </w:rPr>
              <w:t>课题名称</w:t>
            </w:r>
          </w:p>
        </w:tc>
        <w:tc>
          <w:tcPr>
            <w:tcW w:w="5607" w:type="dxa"/>
            <w:gridSpan w:val="3"/>
            <w:tcBorders>
              <w:bottom w:val="single" w:sz="4" w:space="0" w:color="auto"/>
            </w:tcBorders>
            <w:vAlign w:val="bottom"/>
          </w:tcPr>
          <w:p w14:paraId="5F441D50" w14:textId="77777777" w:rsidR="003621A6" w:rsidRDefault="003621A6">
            <w:pPr>
              <w:jc w:val="center"/>
              <w:rPr>
                <w:rFonts w:cs="Arial Unicode MS"/>
                <w:sz w:val="28"/>
                <w:szCs w:val="28"/>
              </w:rPr>
            </w:pPr>
            <w:r>
              <w:rPr>
                <w:rFonts w:cs="宋体" w:hint="eastAsia"/>
                <w:sz w:val="28"/>
                <w:szCs w:val="28"/>
              </w:rPr>
              <w:t>《</w:t>
            </w:r>
            <w:r>
              <w:rPr>
                <w:rFonts w:ascii="Times New Roman Regular" w:hAnsi="Times New Roman Regular" w:cs="Times New Roman Regular"/>
                <w:sz w:val="28"/>
                <w:szCs w:val="28"/>
              </w:rPr>
              <w:t>Pin</w:t>
            </w:r>
            <w:r>
              <w:rPr>
                <w:rFonts w:cs="宋体" w:hint="eastAsia"/>
                <w:sz w:val="28"/>
                <w:szCs w:val="28"/>
              </w:rPr>
              <w:t>》交互式音乐欣赏体验设计</w:t>
            </w:r>
          </w:p>
        </w:tc>
      </w:tr>
      <w:tr w:rsidR="003621A6" w14:paraId="39120E3F" w14:textId="77777777">
        <w:trPr>
          <w:trHeight w:val="848"/>
          <w:jc w:val="center"/>
        </w:trPr>
        <w:tc>
          <w:tcPr>
            <w:tcW w:w="1863" w:type="dxa"/>
            <w:vAlign w:val="bottom"/>
          </w:tcPr>
          <w:p w14:paraId="5B97F5B1" w14:textId="77777777" w:rsidR="003621A6" w:rsidRDefault="003621A6">
            <w:pPr>
              <w:tabs>
                <w:tab w:val="left" w:pos="1031"/>
              </w:tabs>
              <w:ind w:rightChars="226" w:right="475"/>
              <w:jc w:val="distribute"/>
              <w:rPr>
                <w:sz w:val="28"/>
                <w:szCs w:val="28"/>
              </w:rPr>
            </w:pPr>
            <w:permStart w:id="863377810" w:edGrp="everyone" w:colFirst="1" w:colLast="1"/>
            <w:permEnd w:id="2028879028"/>
            <w:r>
              <w:rPr>
                <w:rFonts w:hint="eastAsia"/>
                <w:spacing w:val="-18"/>
                <w:sz w:val="28"/>
                <w:szCs w:val="28"/>
              </w:rPr>
              <w:t>副 标 题</w:t>
            </w:r>
          </w:p>
        </w:tc>
        <w:tc>
          <w:tcPr>
            <w:tcW w:w="5607" w:type="dxa"/>
            <w:gridSpan w:val="3"/>
            <w:tcBorders>
              <w:top w:val="single" w:sz="4" w:space="0" w:color="auto"/>
              <w:bottom w:val="single" w:sz="4" w:space="0" w:color="auto"/>
            </w:tcBorders>
            <w:vAlign w:val="bottom"/>
          </w:tcPr>
          <w:p w14:paraId="6FB976DE" w14:textId="77777777" w:rsidR="003621A6" w:rsidRDefault="003621A6">
            <w:pPr>
              <w:jc w:val="center"/>
              <w:rPr>
                <w:sz w:val="28"/>
                <w:szCs w:val="28"/>
              </w:rPr>
            </w:pPr>
          </w:p>
        </w:tc>
      </w:tr>
      <w:tr w:rsidR="003621A6" w14:paraId="0576121A" w14:textId="77777777">
        <w:trPr>
          <w:trHeight w:val="848"/>
          <w:jc w:val="center"/>
        </w:trPr>
        <w:tc>
          <w:tcPr>
            <w:tcW w:w="1863" w:type="dxa"/>
            <w:vAlign w:val="bottom"/>
          </w:tcPr>
          <w:p w14:paraId="04B95A70" w14:textId="77777777" w:rsidR="003621A6" w:rsidRDefault="003621A6">
            <w:pPr>
              <w:rPr>
                <w:sz w:val="28"/>
                <w:szCs w:val="28"/>
              </w:rPr>
            </w:pPr>
            <w:permStart w:id="1711435315" w:edGrp="everyone" w:colFirst="1" w:colLast="1"/>
            <w:permEnd w:id="863377810"/>
            <w:r>
              <w:rPr>
                <w:rFonts w:hint="eastAsia"/>
                <w:sz w:val="28"/>
                <w:szCs w:val="28"/>
              </w:rPr>
              <w:t>学    院</w:t>
            </w:r>
          </w:p>
        </w:tc>
        <w:tc>
          <w:tcPr>
            <w:tcW w:w="5607" w:type="dxa"/>
            <w:gridSpan w:val="3"/>
            <w:tcBorders>
              <w:top w:val="single" w:sz="4" w:space="0" w:color="auto"/>
              <w:bottom w:val="single" w:sz="4" w:space="0" w:color="auto"/>
            </w:tcBorders>
            <w:vAlign w:val="bottom"/>
          </w:tcPr>
          <w:p w14:paraId="55CF1C1B" w14:textId="77777777" w:rsidR="003621A6" w:rsidRDefault="003621A6">
            <w:pPr>
              <w:jc w:val="center"/>
              <w:rPr>
                <w:sz w:val="28"/>
                <w:szCs w:val="28"/>
              </w:rPr>
            </w:pPr>
            <w:r>
              <w:rPr>
                <w:rFonts w:hint="eastAsia"/>
                <w:sz w:val="28"/>
                <w:szCs w:val="28"/>
              </w:rPr>
              <w:t>设计创意学院</w:t>
            </w:r>
          </w:p>
        </w:tc>
      </w:tr>
      <w:tr w:rsidR="003621A6" w14:paraId="16E12510" w14:textId="77777777">
        <w:trPr>
          <w:trHeight w:val="848"/>
          <w:jc w:val="center"/>
        </w:trPr>
        <w:tc>
          <w:tcPr>
            <w:tcW w:w="1863" w:type="dxa"/>
            <w:vAlign w:val="bottom"/>
          </w:tcPr>
          <w:p w14:paraId="1DA11E34" w14:textId="77777777" w:rsidR="003621A6" w:rsidRDefault="003621A6">
            <w:pPr>
              <w:rPr>
                <w:sz w:val="28"/>
                <w:szCs w:val="28"/>
              </w:rPr>
            </w:pPr>
            <w:permStart w:id="592256015" w:edGrp="everyone" w:colFirst="1" w:colLast="1"/>
            <w:permEnd w:id="1711435315"/>
            <w:r>
              <w:rPr>
                <w:rFonts w:hint="eastAsia"/>
                <w:sz w:val="28"/>
                <w:szCs w:val="28"/>
              </w:rPr>
              <w:t>专    业</w:t>
            </w:r>
          </w:p>
        </w:tc>
        <w:tc>
          <w:tcPr>
            <w:tcW w:w="5607" w:type="dxa"/>
            <w:gridSpan w:val="3"/>
            <w:tcBorders>
              <w:top w:val="single" w:sz="4" w:space="0" w:color="auto"/>
              <w:bottom w:val="single" w:sz="4" w:space="0" w:color="auto"/>
            </w:tcBorders>
            <w:vAlign w:val="bottom"/>
          </w:tcPr>
          <w:p w14:paraId="4910718E" w14:textId="77777777" w:rsidR="003621A6" w:rsidRDefault="003621A6">
            <w:pPr>
              <w:jc w:val="center"/>
              <w:rPr>
                <w:sz w:val="28"/>
                <w:szCs w:val="28"/>
              </w:rPr>
            </w:pPr>
            <w:r>
              <w:rPr>
                <w:rFonts w:hint="eastAsia"/>
                <w:sz w:val="28"/>
                <w:szCs w:val="28"/>
              </w:rPr>
              <w:t>视觉传达设计</w:t>
            </w:r>
          </w:p>
        </w:tc>
      </w:tr>
      <w:tr w:rsidR="00177B6B" w14:paraId="4B16308E" w14:textId="77777777">
        <w:trPr>
          <w:trHeight w:val="848"/>
          <w:jc w:val="center"/>
        </w:trPr>
        <w:tc>
          <w:tcPr>
            <w:tcW w:w="1863" w:type="dxa"/>
            <w:vAlign w:val="bottom"/>
          </w:tcPr>
          <w:p w14:paraId="56578D6F" w14:textId="77777777" w:rsidR="00177B6B" w:rsidRDefault="00177B6B">
            <w:pPr>
              <w:rPr>
                <w:sz w:val="28"/>
                <w:szCs w:val="28"/>
              </w:rPr>
            </w:pPr>
            <w:permStart w:id="1201765172" w:edGrp="everyone" w:colFirst="1" w:colLast="1"/>
            <w:permStart w:id="759512495" w:edGrp="everyone" w:colFirst="3" w:colLast="3"/>
            <w:permEnd w:id="592256015"/>
            <w:r>
              <w:rPr>
                <w:rFonts w:hint="eastAsia"/>
                <w:sz w:val="28"/>
                <w:szCs w:val="28"/>
              </w:rPr>
              <w:t>学生姓名</w:t>
            </w:r>
          </w:p>
        </w:tc>
        <w:tc>
          <w:tcPr>
            <w:tcW w:w="1642" w:type="dxa"/>
            <w:tcBorders>
              <w:bottom w:val="single" w:sz="4" w:space="0" w:color="auto"/>
            </w:tcBorders>
            <w:vAlign w:val="bottom"/>
          </w:tcPr>
          <w:p w14:paraId="77D9C51F" w14:textId="77777777" w:rsidR="00177B6B" w:rsidRDefault="00177B6B">
            <w:pPr>
              <w:jc w:val="center"/>
              <w:rPr>
                <w:sz w:val="28"/>
                <w:szCs w:val="28"/>
              </w:rPr>
            </w:pPr>
            <w:r>
              <w:rPr>
                <w:rFonts w:hint="eastAsia"/>
                <w:sz w:val="28"/>
                <w:szCs w:val="28"/>
              </w:rPr>
              <w:t>XX</w:t>
            </w:r>
          </w:p>
        </w:tc>
        <w:tc>
          <w:tcPr>
            <w:tcW w:w="1298" w:type="dxa"/>
            <w:vAlign w:val="bottom"/>
          </w:tcPr>
          <w:p w14:paraId="786C2261" w14:textId="77777777" w:rsidR="00177B6B" w:rsidRDefault="00177B6B">
            <w:pPr>
              <w:jc w:val="center"/>
              <w:rPr>
                <w:sz w:val="28"/>
                <w:szCs w:val="28"/>
              </w:rPr>
            </w:pPr>
            <w:r>
              <w:rPr>
                <w:rFonts w:hint="eastAsia"/>
                <w:sz w:val="28"/>
                <w:szCs w:val="28"/>
              </w:rPr>
              <w:t>学 号</w:t>
            </w:r>
          </w:p>
        </w:tc>
        <w:tc>
          <w:tcPr>
            <w:tcW w:w="2667" w:type="dxa"/>
            <w:tcBorders>
              <w:bottom w:val="single" w:sz="4" w:space="0" w:color="auto"/>
            </w:tcBorders>
            <w:vAlign w:val="bottom"/>
          </w:tcPr>
          <w:p w14:paraId="676FE7A2" w14:textId="77777777" w:rsidR="00177B6B" w:rsidRDefault="00177B6B">
            <w:pPr>
              <w:jc w:val="center"/>
              <w:rPr>
                <w:sz w:val="28"/>
                <w:szCs w:val="28"/>
              </w:rPr>
            </w:pPr>
            <w:r>
              <w:rPr>
                <w:sz w:val="28"/>
                <w:szCs w:val="28"/>
              </w:rPr>
              <w:t>XXXXXXX</w:t>
            </w:r>
          </w:p>
        </w:tc>
      </w:tr>
      <w:permEnd w:id="1201765172"/>
      <w:permEnd w:id="759512495"/>
      <w:tr w:rsidR="003621A6" w14:paraId="6F64EF0D" w14:textId="77777777">
        <w:trPr>
          <w:trHeight w:val="848"/>
          <w:jc w:val="center"/>
        </w:trPr>
        <w:tc>
          <w:tcPr>
            <w:tcW w:w="1863" w:type="dxa"/>
            <w:vAlign w:val="bottom"/>
          </w:tcPr>
          <w:p w14:paraId="2D519759" w14:textId="77777777" w:rsidR="003621A6" w:rsidRDefault="003621A6">
            <w:pPr>
              <w:rPr>
                <w:sz w:val="28"/>
                <w:szCs w:val="28"/>
              </w:rPr>
            </w:pPr>
          </w:p>
          <w:p w14:paraId="2E27EA0E" w14:textId="77777777" w:rsidR="003621A6" w:rsidRDefault="003621A6">
            <w:pPr>
              <w:rPr>
                <w:sz w:val="28"/>
                <w:szCs w:val="28"/>
              </w:rPr>
            </w:pPr>
          </w:p>
          <w:p w14:paraId="4C4AE1D1" w14:textId="77777777" w:rsidR="003621A6" w:rsidRDefault="003621A6">
            <w:pPr>
              <w:rPr>
                <w:sz w:val="28"/>
                <w:szCs w:val="28"/>
              </w:rPr>
            </w:pPr>
          </w:p>
          <w:p w14:paraId="6FC5FABF" w14:textId="77777777" w:rsidR="003621A6" w:rsidRDefault="003621A6">
            <w:pPr>
              <w:rPr>
                <w:sz w:val="28"/>
                <w:szCs w:val="28"/>
              </w:rPr>
            </w:pPr>
          </w:p>
        </w:tc>
        <w:tc>
          <w:tcPr>
            <w:tcW w:w="1642" w:type="dxa"/>
            <w:tcBorders>
              <w:top w:val="single" w:sz="4" w:space="0" w:color="auto"/>
            </w:tcBorders>
            <w:vAlign w:val="bottom"/>
          </w:tcPr>
          <w:p w14:paraId="193159D7" w14:textId="77777777" w:rsidR="003621A6" w:rsidRDefault="003621A6">
            <w:pPr>
              <w:jc w:val="center"/>
              <w:rPr>
                <w:sz w:val="28"/>
                <w:szCs w:val="28"/>
              </w:rPr>
            </w:pPr>
          </w:p>
        </w:tc>
        <w:tc>
          <w:tcPr>
            <w:tcW w:w="1298" w:type="dxa"/>
            <w:vAlign w:val="bottom"/>
          </w:tcPr>
          <w:p w14:paraId="155048AD" w14:textId="77777777" w:rsidR="003621A6" w:rsidRDefault="003621A6">
            <w:pPr>
              <w:jc w:val="center"/>
              <w:rPr>
                <w:sz w:val="28"/>
                <w:szCs w:val="28"/>
              </w:rPr>
            </w:pPr>
          </w:p>
        </w:tc>
        <w:tc>
          <w:tcPr>
            <w:tcW w:w="2667" w:type="dxa"/>
            <w:vAlign w:val="bottom"/>
          </w:tcPr>
          <w:p w14:paraId="4400D7D5" w14:textId="77777777" w:rsidR="003621A6" w:rsidRDefault="003621A6">
            <w:pPr>
              <w:jc w:val="center"/>
              <w:rPr>
                <w:sz w:val="28"/>
                <w:szCs w:val="28"/>
              </w:rPr>
            </w:pPr>
          </w:p>
        </w:tc>
      </w:tr>
    </w:tbl>
    <w:p w14:paraId="0E33BC6A" w14:textId="77777777" w:rsidR="003621A6" w:rsidRDefault="003621A6">
      <w:pPr>
        <w:rPr>
          <w:rFonts w:ascii="黑体" w:eastAsia="黑体"/>
          <w:sz w:val="30"/>
        </w:rPr>
      </w:pPr>
    </w:p>
    <w:p w14:paraId="71CFD731" w14:textId="77777777" w:rsidR="003621A6" w:rsidRDefault="003621A6">
      <w:pPr>
        <w:rPr>
          <w:rFonts w:ascii="黑体" w:eastAsia="黑体"/>
          <w:sz w:val="30"/>
        </w:rPr>
      </w:pPr>
    </w:p>
    <w:p w14:paraId="4D7F64D7" w14:textId="77777777" w:rsidR="003621A6" w:rsidRDefault="003621A6">
      <w:pPr>
        <w:rPr>
          <w:rFonts w:ascii="黑体" w:eastAsia="黑体"/>
          <w:sz w:val="30"/>
        </w:rPr>
      </w:pPr>
    </w:p>
    <w:p w14:paraId="2B4C77A1" w14:textId="77777777" w:rsidR="003621A6" w:rsidRDefault="003621A6">
      <w:pPr>
        <w:rPr>
          <w:rFonts w:ascii="黑体" w:eastAsia="黑体"/>
          <w:sz w:val="30"/>
        </w:rPr>
      </w:pPr>
    </w:p>
    <w:p w14:paraId="2F962811" w14:textId="77777777" w:rsidR="003621A6" w:rsidRDefault="003621A6">
      <w:pPr>
        <w:rPr>
          <w:rFonts w:ascii="黑体" w:eastAsia="黑体"/>
          <w:sz w:val="30"/>
        </w:rPr>
      </w:pPr>
    </w:p>
    <w:tbl>
      <w:tblPr>
        <w:tblW w:w="0" w:type="auto"/>
        <w:jc w:val="center"/>
        <w:tblLayout w:type="fixed"/>
        <w:tblLook w:val="0000" w:firstRow="0" w:lastRow="0" w:firstColumn="0" w:lastColumn="0" w:noHBand="0" w:noVBand="0"/>
      </w:tblPr>
      <w:tblGrid>
        <w:gridCol w:w="1126"/>
        <w:gridCol w:w="850"/>
        <w:gridCol w:w="727"/>
        <w:gridCol w:w="446"/>
        <w:gridCol w:w="629"/>
        <w:gridCol w:w="466"/>
      </w:tblGrid>
      <w:tr w:rsidR="003621A6" w14:paraId="53E0E9E8" w14:textId="77777777">
        <w:trPr>
          <w:trHeight w:val="439"/>
          <w:jc w:val="center"/>
        </w:trPr>
        <w:tc>
          <w:tcPr>
            <w:tcW w:w="1126" w:type="dxa"/>
            <w:tcBorders>
              <w:bottom w:val="single" w:sz="4" w:space="0" w:color="auto"/>
            </w:tcBorders>
            <w:vAlign w:val="center"/>
          </w:tcPr>
          <w:p w14:paraId="2E8BE014" w14:textId="77777777" w:rsidR="003621A6" w:rsidRDefault="003621A6">
            <w:pPr>
              <w:jc w:val="center"/>
              <w:rPr>
                <w:sz w:val="28"/>
                <w:szCs w:val="28"/>
              </w:rPr>
            </w:pPr>
            <w:permStart w:id="1461744909" w:edGrp="everyone" w:colFirst="0" w:colLast="0"/>
            <w:permStart w:id="159787487" w:edGrp="everyone" w:colFirst="2" w:colLast="2"/>
            <w:permStart w:id="1318261125" w:edGrp="everyone" w:colFirst="4" w:colLast="4"/>
          </w:p>
        </w:tc>
        <w:tc>
          <w:tcPr>
            <w:tcW w:w="850" w:type="dxa"/>
            <w:vAlign w:val="center"/>
          </w:tcPr>
          <w:p w14:paraId="4720392E" w14:textId="77777777" w:rsidR="003621A6" w:rsidRDefault="003621A6">
            <w:pPr>
              <w:jc w:val="center"/>
              <w:rPr>
                <w:sz w:val="28"/>
                <w:szCs w:val="28"/>
              </w:rPr>
            </w:pPr>
            <w:r>
              <w:rPr>
                <w:rFonts w:hint="eastAsia"/>
                <w:sz w:val="28"/>
                <w:szCs w:val="28"/>
              </w:rPr>
              <w:t>年</w:t>
            </w:r>
          </w:p>
        </w:tc>
        <w:tc>
          <w:tcPr>
            <w:tcW w:w="727" w:type="dxa"/>
            <w:tcBorders>
              <w:bottom w:val="single" w:sz="4" w:space="0" w:color="auto"/>
            </w:tcBorders>
            <w:vAlign w:val="center"/>
          </w:tcPr>
          <w:p w14:paraId="3A3E725A" w14:textId="77777777" w:rsidR="003621A6" w:rsidRDefault="003621A6">
            <w:pPr>
              <w:jc w:val="center"/>
              <w:rPr>
                <w:sz w:val="28"/>
                <w:szCs w:val="28"/>
              </w:rPr>
            </w:pPr>
          </w:p>
        </w:tc>
        <w:tc>
          <w:tcPr>
            <w:tcW w:w="446" w:type="dxa"/>
            <w:vAlign w:val="center"/>
          </w:tcPr>
          <w:p w14:paraId="08B5BBF8" w14:textId="77777777" w:rsidR="003621A6" w:rsidRDefault="003621A6">
            <w:pPr>
              <w:jc w:val="center"/>
              <w:rPr>
                <w:sz w:val="28"/>
                <w:szCs w:val="28"/>
              </w:rPr>
            </w:pPr>
            <w:r>
              <w:rPr>
                <w:rFonts w:hint="eastAsia"/>
                <w:sz w:val="28"/>
                <w:szCs w:val="28"/>
              </w:rPr>
              <w:t>月</w:t>
            </w:r>
          </w:p>
        </w:tc>
        <w:tc>
          <w:tcPr>
            <w:tcW w:w="629" w:type="dxa"/>
            <w:tcBorders>
              <w:bottom w:val="single" w:sz="4" w:space="0" w:color="auto"/>
            </w:tcBorders>
            <w:vAlign w:val="center"/>
          </w:tcPr>
          <w:p w14:paraId="3EF8C155" w14:textId="77777777" w:rsidR="003621A6" w:rsidRDefault="003621A6">
            <w:pPr>
              <w:jc w:val="center"/>
              <w:rPr>
                <w:sz w:val="28"/>
                <w:szCs w:val="28"/>
              </w:rPr>
            </w:pPr>
          </w:p>
        </w:tc>
        <w:tc>
          <w:tcPr>
            <w:tcW w:w="466" w:type="dxa"/>
            <w:vAlign w:val="center"/>
          </w:tcPr>
          <w:p w14:paraId="681DA21C" w14:textId="77777777" w:rsidR="003621A6" w:rsidRDefault="003621A6">
            <w:pPr>
              <w:jc w:val="center"/>
              <w:rPr>
                <w:sz w:val="28"/>
                <w:szCs w:val="28"/>
              </w:rPr>
            </w:pPr>
            <w:r>
              <w:rPr>
                <w:rFonts w:hint="eastAsia"/>
                <w:sz w:val="28"/>
                <w:szCs w:val="28"/>
              </w:rPr>
              <w:t>日</w:t>
            </w:r>
          </w:p>
        </w:tc>
      </w:tr>
      <w:permEnd w:id="1461744909"/>
      <w:permEnd w:id="159787487"/>
      <w:permEnd w:id="1318261125"/>
    </w:tbl>
    <w:p w14:paraId="767A4C09" w14:textId="77777777" w:rsidR="003621A6" w:rsidRDefault="003621A6">
      <w:pPr>
        <w:rPr>
          <w:rFonts w:ascii="黑体" w:eastAsia="黑体"/>
          <w:sz w:val="28"/>
        </w:rPr>
      </w:pPr>
    </w:p>
    <w:p w14:paraId="4CC3DE8B" w14:textId="77777777" w:rsidR="003621A6" w:rsidRDefault="003621A6">
      <w:pPr>
        <w:spacing w:beforeLines="50" w:before="120" w:afterLines="50" w:after="120" w:line="360" w:lineRule="exact"/>
        <w:rPr>
          <w:rFonts w:ascii="楷体" w:eastAsia="楷体"/>
          <w:sz w:val="24"/>
        </w:rPr>
      </w:pPr>
      <w:r>
        <w:rPr>
          <w:rFonts w:ascii="黑体" w:eastAsia="黑体"/>
          <w:sz w:val="28"/>
        </w:rPr>
        <w:br w:type="page"/>
      </w:r>
      <w:r>
        <w:rPr>
          <w:rFonts w:ascii="黑体" w:eastAsia="黑体" w:hint="eastAsia"/>
          <w:sz w:val="28"/>
        </w:rPr>
        <w:lastRenderedPageBreak/>
        <w:t>一、选题背景</w:t>
      </w:r>
    </w:p>
    <w:p w14:paraId="113D5C48" w14:textId="77777777" w:rsidR="003621A6" w:rsidRDefault="003621A6" w:rsidP="00CD1914">
      <w:pPr>
        <w:ind w:firstLineChars="200" w:firstLine="420"/>
      </w:pPr>
      <w:permStart w:id="1865683674" w:edGrp="everyone"/>
      <w:r>
        <w:rPr>
          <w:rFonts w:hint="eastAsia"/>
        </w:rPr>
        <w:t>自日韩娱乐产业发展壮大以来，偶像文化在亚洲甚至全世界范围内广泛传播，尤其在年轻人群体中，“偶像”已经成为一种独特的文化现象。但就在这狂热的娱乐盛宴背后，所谓的偶像更多是资本逻辑和数字逻辑之下的冰冷产物。在这一场“社会操控下进行的深度表演”中，粉丝为偶像无私“战斗”，他们通过打榜、控评、反黑等行为来试图拉近与偶像之间的距离。他们将自己的期望和爱投注在偶像身上，通过打造“顶流”来从中获得远超于现实生活中得到的巨大荣誉感，从其完美形象中获得精神层面的共鸣感和优越感。但这类人群却也因此陷入忽略自我原则被迫消费的陷阱中，他们在其中付出了大量的情感劳动也因为无休止的“为数据奋斗”产生了大量情感内耗，最终难以抽身。</w:t>
      </w:r>
    </w:p>
    <w:p w14:paraId="7A09EB34" w14:textId="77777777" w:rsidR="003621A6" w:rsidRDefault="003621A6" w:rsidP="00CD1914">
      <w:pPr>
        <w:ind w:firstLineChars="200" w:firstLine="420"/>
      </w:pPr>
      <w:r>
        <w:rPr>
          <w:rFonts w:hint="eastAsia"/>
        </w:rPr>
        <w:t>音乐短片（Music Video, MV）是通过镜头画面来展现对歌曲的解读的一种视觉表现形式，从早期通常以拍摄歌舞的形式来配合调动观众情绪，到后来经历各种变动发展后形成了现代“情景演绎式”的展现方式，它开始用镜头语言来阐述与音乐相关的动人故事，更为直接地加强音乐传递的情感内容和主题，逐渐脱离音乐可有可无的附着品的定义发展为一门新兴艺术语言。交互式音乐视频的出现为音乐欣赏的发展提供了新的可能性，由于其可参与式的特点，在满足当代大众的娱乐需求以及艺术品味提升方面，有着得天独厚的优势，亦是行业发展的必然趋势。英国电子乐大师</w:t>
      </w:r>
      <w:proofErr w:type="spellStart"/>
      <w:r>
        <w:rPr>
          <w:rFonts w:hint="eastAsia"/>
        </w:rPr>
        <w:t>Squarepusher</w:t>
      </w:r>
      <w:proofErr w:type="spellEnd"/>
      <w:r>
        <w:rPr>
          <w:rFonts w:hint="eastAsia"/>
        </w:rPr>
        <w:t>在2015年就在自己的MV中结合了交互技术，动感富有节奏感的音乐和超跳脱的3d画面配合地恰到好处；</w:t>
      </w:r>
      <w:proofErr w:type="gramStart"/>
      <w:r>
        <w:rPr>
          <w:rFonts w:hint="eastAsia"/>
        </w:rPr>
        <w:t>英国网红</w:t>
      </w:r>
      <w:proofErr w:type="gramEnd"/>
      <w:r>
        <w:rPr>
          <w:rFonts w:hint="eastAsia"/>
        </w:rPr>
        <w:t>Roomie翻唱Maroon 5的This Summer视频中也使用了360度旋转观看的方式来打造更为沉浸式的音乐体验，带领听众进入一场悠闲自在的英国街道之旅。以及其他可交互音乐短片案例包括《Pearl》，《Lost》，《</w:t>
      </w:r>
      <w:proofErr w:type="spellStart"/>
      <w:r>
        <w:rPr>
          <w:rFonts w:hint="eastAsia"/>
        </w:rPr>
        <w:t>Saturnz</w:t>
      </w:r>
      <w:proofErr w:type="spellEnd"/>
      <w:r>
        <w:rPr>
          <w:rFonts w:hint="eastAsia"/>
        </w:rPr>
        <w:t xml:space="preserve"> </w:t>
      </w:r>
      <w:proofErr w:type="spellStart"/>
      <w:r>
        <w:rPr>
          <w:rFonts w:hint="eastAsia"/>
        </w:rPr>
        <w:t>Barz</w:t>
      </w:r>
      <w:proofErr w:type="spellEnd"/>
      <w:r>
        <w:rPr>
          <w:rFonts w:hint="eastAsia"/>
        </w:rPr>
        <w:t>》，《Special Delivery》等等，这些短片不仅将观众带入了充满想象力和创意的虚拟世界，还让人更加深刻地理解了音乐本身的创造情感和传达内容。通过不同的交互选择引导用户体验到不同的旅程，使他们在音乐欣赏作品中的体验更具趣味性；从传统的旁观者角色转变为其中的主体进行探索，也使得音乐故事能够更好地被讲述、被解读。</w:t>
      </w:r>
    </w:p>
    <w:p w14:paraId="69911ACE" w14:textId="77777777" w:rsidR="003621A6" w:rsidRDefault="003621A6" w:rsidP="00CD1914"/>
    <w:permEnd w:id="1865683674"/>
    <w:p w14:paraId="7EBE46D8" w14:textId="77777777" w:rsidR="003621A6" w:rsidRDefault="003621A6">
      <w:pPr>
        <w:spacing w:beforeLines="50" w:before="120" w:afterLines="50" w:after="120" w:line="360" w:lineRule="exact"/>
        <w:rPr>
          <w:rFonts w:ascii="黑体" w:eastAsia="黑体"/>
          <w:sz w:val="28"/>
        </w:rPr>
      </w:pPr>
      <w:r>
        <w:rPr>
          <w:rFonts w:ascii="黑体" w:eastAsia="黑体" w:hint="eastAsia"/>
          <w:sz w:val="28"/>
        </w:rPr>
        <w:t>二、文献综述（要求：字数不少于4000，文献不少于10篇部）</w:t>
      </w:r>
    </w:p>
    <w:p w14:paraId="64B0CFE4" w14:textId="77777777" w:rsidR="003621A6" w:rsidRPr="00AA32D8" w:rsidRDefault="003621A6" w:rsidP="007D1741">
      <w:pPr>
        <w:rPr>
          <w:rFonts w:cs="Heiti SC Medium"/>
        </w:rPr>
      </w:pPr>
      <w:permStart w:id="178090064" w:edGrp="everyone"/>
      <w:r w:rsidRPr="00AA32D8">
        <w:rPr>
          <w:rFonts w:cs="Heiti SC Medium" w:hint="eastAsia"/>
        </w:rPr>
        <w:t>1</w:t>
      </w:r>
      <w:r w:rsidR="00AA32D8" w:rsidRPr="00AA32D8">
        <w:rPr>
          <w:rFonts w:cs="Heiti SC Medium" w:hint="eastAsia"/>
        </w:rPr>
        <w:t>、</w:t>
      </w:r>
      <w:r w:rsidRPr="00AA32D8">
        <w:rPr>
          <w:rFonts w:cs="Times New Roman Medium"/>
        </w:rPr>
        <w:t>VR</w:t>
      </w:r>
      <w:r w:rsidRPr="00AA32D8">
        <w:rPr>
          <w:rFonts w:cs="Heiti SC Medium" w:hint="eastAsia"/>
        </w:rPr>
        <w:t>故事短片《</w:t>
      </w:r>
      <w:r w:rsidRPr="00AA32D8">
        <w:t>Rain or Shine</w:t>
      </w:r>
      <w:r w:rsidRPr="00AA32D8">
        <w:rPr>
          <w:rFonts w:cs="Heiti SC Medium" w:hint="eastAsia"/>
        </w:rPr>
        <w:t>》</w:t>
      </w:r>
    </w:p>
    <w:p w14:paraId="6E244EBE" w14:textId="77777777" w:rsidR="003621A6" w:rsidRDefault="003621A6" w:rsidP="007D1741">
      <w:pPr>
        <w:ind w:firstLineChars="200" w:firstLine="420"/>
        <w:rPr>
          <w:rFonts w:cs="宋体"/>
          <w:szCs w:val="21"/>
        </w:rPr>
      </w:pPr>
      <w:r>
        <w:rPr>
          <w:rFonts w:cs="宋体" w:hint="eastAsia"/>
          <w:szCs w:val="21"/>
        </w:rPr>
        <w:t>作品由知名动画导演兼编剧 Felix Massie 执导，讲述了一个小女孩参加乐园活动的经历。当她戴上墨镜时她的头顶就会下起暴雨，这破坏了她本该美好的一天，也给周围人带来了很多麻烦，不过最后她转变心境，利用了墨镜导致下雨的特点来为伙伴们提供便利之处，也成功融入其他伙伴中。观众随着女孩的行走路线观测她所经历的故事情节，从而流畅地了解完整的故事线。作品用戏剧夸张的</w:t>
      </w:r>
      <w:proofErr w:type="gramStart"/>
      <w:r>
        <w:rPr>
          <w:rFonts w:cs="宋体" w:hint="eastAsia"/>
          <w:szCs w:val="21"/>
        </w:rPr>
        <w:t>意外增强</w:t>
      </w:r>
      <w:proofErr w:type="gramEnd"/>
      <w:r>
        <w:rPr>
          <w:rFonts w:cs="宋体" w:hint="eastAsia"/>
          <w:szCs w:val="21"/>
        </w:rPr>
        <w:t>了故事的张力，并用流畅的肢体与表情细节来生动展现女孩的心境变化，这种设计让观众情不自禁地投入到了故事中，并为小女孩的处境产生紧张和担忧的感受。在最后部分，用全景展示小女孩内心的黑色风暴，将女孩无助恐惧的心理推向高潮，观众可以近距离感受风雨的威力，身临其境地体验女孩所经历的场景，风雨席卷起的画面和声音效果让观众仿佛置身于风暴中，增加了情感共鸣和体验的真实感。</w:t>
      </w:r>
    </w:p>
    <w:p w14:paraId="01EDC4F7" w14:textId="5CE0B68C" w:rsidR="00485C97" w:rsidRDefault="00DD4BA6" w:rsidP="00485C97">
      <w:pPr>
        <w:jc w:val="center"/>
        <w:rPr>
          <w:szCs w:val="21"/>
        </w:rPr>
      </w:pPr>
      <w:r>
        <w:rPr>
          <w:noProof/>
        </w:rPr>
        <w:drawing>
          <wp:inline distT="0" distB="0" distL="0" distR="0" wp14:anchorId="33F3E41C" wp14:editId="4B92E179">
            <wp:extent cx="5000625" cy="1352550"/>
            <wp:effectExtent l="0" t="0" r="0" b="0"/>
            <wp:docPr id="1" name="图片 37" descr="截屏2024-03-15 19.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截屏2024-03-15 19.58.32"/>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000625" cy="1352550"/>
                    </a:xfrm>
                    <a:prstGeom prst="rect">
                      <a:avLst/>
                    </a:prstGeom>
                    <a:noFill/>
                    <a:ln>
                      <a:noFill/>
                    </a:ln>
                  </pic:spPr>
                </pic:pic>
              </a:graphicData>
            </a:graphic>
          </wp:inline>
        </w:drawing>
      </w:r>
    </w:p>
    <w:p w14:paraId="19A9E79D" w14:textId="77777777" w:rsidR="003621A6" w:rsidRDefault="003621A6" w:rsidP="00485C97">
      <w:pPr>
        <w:spacing w:line="360" w:lineRule="exact"/>
        <w:jc w:val="center"/>
        <w:rPr>
          <w:szCs w:val="21"/>
        </w:rPr>
      </w:pPr>
      <w:r>
        <w:rPr>
          <w:rFonts w:hint="eastAsia"/>
          <w:szCs w:val="21"/>
        </w:rPr>
        <w:t>图1</w:t>
      </w:r>
      <w:r>
        <w:rPr>
          <w:szCs w:val="21"/>
        </w:rPr>
        <w:t xml:space="preserve"> </w:t>
      </w:r>
      <w:r>
        <w:rPr>
          <w:rFonts w:hint="eastAsia"/>
          <w:szCs w:val="21"/>
        </w:rPr>
        <w:t>VR动画《Rain or Shine》截图</w:t>
      </w:r>
    </w:p>
    <w:p w14:paraId="26272823" w14:textId="77777777" w:rsidR="003621A6" w:rsidRDefault="003621A6" w:rsidP="007D1741">
      <w:pPr>
        <w:ind w:firstLineChars="200" w:firstLine="420"/>
      </w:pPr>
      <w:r>
        <w:rPr>
          <w:rFonts w:hint="eastAsia"/>
        </w:rPr>
        <w:t>整个作品的基调可爱有趣，场景风格与人物设定十分契合，其巧妙的故事设定、角色的情感表现和沉浸式的体验不仅让观众感受到了情感共鸣，也为观众创造了一个身临其境、仿佛置身故事中的独特体验，本课题也将学习如何设计引人入胜的故事情节，以及如何通过细节和沉浸式体验来引起观众共鸣。</w:t>
      </w:r>
    </w:p>
    <w:p w14:paraId="473B96BD" w14:textId="77777777" w:rsidR="00AA32D8" w:rsidRDefault="00AA32D8" w:rsidP="00AA32D8">
      <w:pPr>
        <w:spacing w:line="360" w:lineRule="exact"/>
        <w:rPr>
          <w:rFonts w:cs="宋体"/>
          <w:szCs w:val="21"/>
        </w:rPr>
      </w:pPr>
    </w:p>
    <w:p w14:paraId="5412AA33" w14:textId="77777777" w:rsidR="003621A6" w:rsidRPr="007D1741" w:rsidRDefault="00AA32D8" w:rsidP="007D1741">
      <w:r w:rsidRPr="007D1741">
        <w:t>2</w:t>
      </w:r>
      <w:r w:rsidRPr="007D1741">
        <w:rPr>
          <w:rFonts w:hint="eastAsia"/>
        </w:rPr>
        <w:t>、</w:t>
      </w:r>
      <w:r w:rsidR="003621A6" w:rsidRPr="007D1741">
        <w:t>VR</w:t>
      </w:r>
      <w:r w:rsidR="003621A6" w:rsidRPr="007D1741">
        <w:rPr>
          <w:rFonts w:cs="Heiti SC Medium" w:hint="eastAsia"/>
          <w:bCs/>
        </w:rPr>
        <w:t>游戏</w:t>
      </w:r>
      <w:r w:rsidR="003621A6" w:rsidRPr="007D1741">
        <w:t>《Before your eyes》</w:t>
      </w:r>
    </w:p>
    <w:p w14:paraId="6B1842B0" w14:textId="77777777" w:rsidR="003621A6" w:rsidRPr="007D1741" w:rsidRDefault="003621A6" w:rsidP="007D1741">
      <w:pPr>
        <w:ind w:firstLineChars="200" w:firstLine="420"/>
        <w:rPr>
          <w:rFonts w:cs="宋体"/>
          <w:szCs w:val="21"/>
        </w:rPr>
      </w:pPr>
      <w:r w:rsidRPr="007D1741">
        <w:rPr>
          <w:rFonts w:cs="宋体" w:hint="eastAsia"/>
          <w:szCs w:val="21"/>
        </w:rPr>
        <w:t>《Before your eyes》是一款VR探索生命回忆的情感</w:t>
      </w:r>
      <w:proofErr w:type="gramStart"/>
      <w:r w:rsidRPr="007D1741">
        <w:rPr>
          <w:rFonts w:cs="宋体" w:hint="eastAsia"/>
          <w:szCs w:val="21"/>
        </w:rPr>
        <w:t>类故事</w:t>
      </w:r>
      <w:proofErr w:type="gramEnd"/>
      <w:r w:rsidRPr="007D1741">
        <w:rPr>
          <w:rFonts w:cs="宋体" w:hint="eastAsia"/>
          <w:szCs w:val="21"/>
        </w:rPr>
        <w:t>叙述游戏。玩家将扮演一</w:t>
      </w:r>
      <w:proofErr w:type="gramStart"/>
      <w:r w:rsidRPr="007D1741">
        <w:rPr>
          <w:rFonts w:cs="宋体" w:hint="eastAsia"/>
          <w:szCs w:val="21"/>
        </w:rPr>
        <w:lastRenderedPageBreak/>
        <w:t>个</w:t>
      </w:r>
      <w:proofErr w:type="gramEnd"/>
      <w:r w:rsidRPr="007D1741">
        <w:rPr>
          <w:rFonts w:cs="宋体" w:hint="eastAsia"/>
          <w:szCs w:val="21"/>
        </w:rPr>
        <w:t>在人生最后时刻回顾一生的主人公。游戏通过眨眼的方式进行互动，每次眨眼就会跳动转到下一个生命中的重要情节。玩家将通过不断眨眼来探索主人公的成长经历、梦想与最后结局，最终解开一个深藏的心事。游戏独特的眨眼互动机制让玩家与故事情节感觉到紧密联系，每次眨眼就是一个新的场景，让玩家以一种代入式的方式参与主人公的回忆；而眨眼这一不可控制的动作同样也在游戏中代表着时间流逝不可逆转的事实，就算多想再回去听听当时家人的叮咛也是难以做到的。这种交互行为与主题的关联性可以说是完全契合，甚至是画龙点睛的作用，本课题也将学习这一点，通过体验设计中的行为交互，让观众能更深入地体验到主角的情感内心世界或者让观众能更直接地感受到本人想传达的主旨。</w:t>
      </w:r>
    </w:p>
    <w:p w14:paraId="1CC343D0" w14:textId="17FCA022" w:rsidR="003621A6" w:rsidRDefault="00DD4BA6">
      <w:pPr>
        <w:spacing w:line="360" w:lineRule="exact"/>
        <w:ind w:firstLine="480"/>
        <w:jc w:val="center"/>
        <w:rPr>
          <w:rFonts w:cs="宋体"/>
          <w:szCs w:val="21"/>
        </w:rPr>
      </w:pPr>
      <w:r>
        <w:rPr>
          <w:rFonts w:cs="宋体" w:hint="eastAsia"/>
          <w:noProof/>
          <w:szCs w:val="21"/>
        </w:rPr>
        <w:drawing>
          <wp:anchor distT="0" distB="0" distL="114300" distR="114300" simplePos="0" relativeHeight="251656704" behindDoc="0" locked="0" layoutInCell="1" allowOverlap="1" wp14:anchorId="2E82DC31" wp14:editId="738387C6">
            <wp:simplePos x="0" y="0"/>
            <wp:positionH relativeFrom="column">
              <wp:posOffset>0</wp:posOffset>
            </wp:positionH>
            <wp:positionV relativeFrom="paragraph">
              <wp:posOffset>60325</wp:posOffset>
            </wp:positionV>
            <wp:extent cx="5266690" cy="1365250"/>
            <wp:effectExtent l="0" t="0" r="0" b="0"/>
            <wp:wrapTopAndBottom/>
            <wp:docPr id="36" name="图片 36" descr="截屏2024-03-15 19.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截屏2024-03-15 19.56.00"/>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26669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1A6">
        <w:rPr>
          <w:rFonts w:hint="eastAsia"/>
          <w:szCs w:val="21"/>
        </w:rPr>
        <w:t>图2</w:t>
      </w:r>
      <w:r w:rsidR="003621A6">
        <w:rPr>
          <w:szCs w:val="21"/>
        </w:rPr>
        <w:t xml:space="preserve"> </w:t>
      </w:r>
      <w:r w:rsidR="003621A6">
        <w:rPr>
          <w:rFonts w:hint="eastAsia"/>
          <w:szCs w:val="21"/>
        </w:rPr>
        <w:t>VR游戏《Before your eyes》截图</w:t>
      </w:r>
    </w:p>
    <w:p w14:paraId="0A0D4F5E" w14:textId="77777777" w:rsidR="003621A6" w:rsidRDefault="003621A6" w:rsidP="007D1741">
      <w:pPr>
        <w:ind w:firstLineChars="200" w:firstLine="420"/>
      </w:pPr>
      <w:r>
        <w:rPr>
          <w:rFonts w:hint="eastAsia"/>
        </w:rPr>
        <w:t>游戏中的故事情节成功触动了玩家内心最深处的情感，它不仅仅是简单的情节转折，更是一种对人生的思考和领悟：友情与亲情的可贵、人生的意义等等，都是能够引起观众思考和共鸣的话题。</w:t>
      </w:r>
    </w:p>
    <w:p w14:paraId="3BAA8398" w14:textId="77777777" w:rsidR="003621A6" w:rsidRDefault="003621A6" w:rsidP="007D1741">
      <w:pPr>
        <w:ind w:firstLineChars="200" w:firstLine="420"/>
      </w:pPr>
      <w:r>
        <w:rPr>
          <w:rFonts w:hint="eastAsia"/>
        </w:rPr>
        <w:t>1984年，迈克尔·杰克逊的歌曲《Thriller》的MV问世，宣告彻底改变传统音乐视频的拍摄方式，用带有剧情的故事</w:t>
      </w:r>
      <w:proofErr w:type="gramStart"/>
      <w:r>
        <w:rPr>
          <w:rFonts w:hint="eastAsia"/>
        </w:rPr>
        <w:t>来作</w:t>
      </w:r>
      <w:proofErr w:type="gramEnd"/>
      <w:r>
        <w:rPr>
          <w:rFonts w:hint="eastAsia"/>
        </w:rPr>
        <w:t>为视频的主要内容而非以往MV通常采用的单纯歌舞展示，并在第二年获得“格莱美”的年度最佳音乐录像带专辑奖，以3000万的全球销量创造了奇迹。到如今,MV不仅仅是一首歌曲的视觉载体,而且已经成了一种新的视听语言的表达方式，其技术应用越来越丰富，大量影视技术，动画技术的加入使得歌曲表达更具有冲击，也更好展现了歌曲想传达的复杂情感和深刻主题。在本课题中我将学习“情景演绎式”这一展现方法，参考游戏《Before your eyes》，运用故事情节转折以及一些价值反思，让观众享受音乐的同时，也能够从其中思考粉丝群体它狂热非理智的表面下存有的可怜之处。</w:t>
      </w:r>
    </w:p>
    <w:p w14:paraId="17872BC6" w14:textId="77777777" w:rsidR="00AA32D8" w:rsidRDefault="00AA32D8">
      <w:pPr>
        <w:spacing w:line="360" w:lineRule="exact"/>
        <w:ind w:firstLine="480"/>
        <w:rPr>
          <w:rFonts w:cs="宋体"/>
          <w:szCs w:val="21"/>
        </w:rPr>
      </w:pPr>
    </w:p>
    <w:p w14:paraId="37A6FE55" w14:textId="77777777" w:rsidR="003621A6" w:rsidRPr="00AA32D8" w:rsidRDefault="00AA32D8" w:rsidP="00AA32D8">
      <w:r w:rsidRPr="00AA32D8">
        <w:rPr>
          <w:rFonts w:hint="eastAsia"/>
        </w:rPr>
        <w:t>3、</w:t>
      </w:r>
      <w:r w:rsidR="003621A6" w:rsidRPr="00AA32D8">
        <w:rPr>
          <w:rFonts w:hint="eastAsia"/>
        </w:rPr>
        <w:t>动画电影《红辣椒》</w:t>
      </w:r>
    </w:p>
    <w:p w14:paraId="1C77CD96" w14:textId="77777777" w:rsidR="003621A6" w:rsidRDefault="003621A6" w:rsidP="00B54FF3">
      <w:pPr>
        <w:ind w:firstLineChars="200" w:firstLine="420"/>
      </w:pPr>
      <w:r>
        <w:rPr>
          <w:rFonts w:hint="eastAsia"/>
        </w:rPr>
        <w:t>《红辣椒》是今敏于2006年创作的一部</w:t>
      </w:r>
      <w:proofErr w:type="gramStart"/>
      <w:r>
        <w:rPr>
          <w:rFonts w:hint="eastAsia"/>
        </w:rPr>
        <w:t>史诗级动画</w:t>
      </w:r>
      <w:proofErr w:type="gramEnd"/>
      <w:r>
        <w:rPr>
          <w:rFonts w:hint="eastAsia"/>
        </w:rPr>
        <w:t>电影。故事发生在近未来的东京，精神医疗研究所发明了一种医生可以通过进入患者梦境治疗心理疾病的机器，然而三台机器的失窃，导致主角千叶敦子，即红辣椒，不得不冒险潜入混乱的梦境来探寻窃贼。在多重梦境和真实世界的真真假假的切换下，观众仿佛置身于虚实的夹缝之间，难以自拔。在其中</w:t>
      </w:r>
      <w:proofErr w:type="gramStart"/>
      <w:r>
        <w:rPr>
          <w:rFonts w:hint="eastAsia"/>
        </w:rPr>
        <w:t>今敏使用</w:t>
      </w:r>
      <w:proofErr w:type="gramEnd"/>
      <w:r>
        <w:rPr>
          <w:rFonts w:hint="eastAsia"/>
        </w:rPr>
        <w:t>了极为实验性和创新性的转场方式来营造这种梦境感，如大量使用了“Action Cut”的镜头语言，针对同一场景的同一人物的连贯动作，将描写不同场景或不同人物的镜头组接到一起。如女主角翻越栏杆的镜头，用翻越与坠落的动作，将她看到的幻象与现实世界紧密的联系到了一起，产生了极大张力；以及在千叶敦子</w:t>
      </w:r>
      <w:proofErr w:type="gramStart"/>
      <w:r>
        <w:rPr>
          <w:rFonts w:hint="eastAsia"/>
        </w:rPr>
        <w:t>和粉川警官</w:t>
      </w:r>
      <w:proofErr w:type="gramEnd"/>
      <w:r>
        <w:rPr>
          <w:rFonts w:hint="eastAsia"/>
        </w:rPr>
        <w:t>由表演舞台转换到原始森林的场景中，导演用</w:t>
      </w:r>
      <w:proofErr w:type="gramStart"/>
      <w:r>
        <w:rPr>
          <w:rFonts w:hint="eastAsia"/>
        </w:rPr>
        <w:t>了闪摇</w:t>
      </w:r>
      <w:proofErr w:type="gramEnd"/>
      <w:r>
        <w:rPr>
          <w:rFonts w:hint="eastAsia"/>
        </w:rPr>
        <w:t>镜头，从第一个画面马上变成飞驰的流线，飞速到达了原始森林的场景；在千叶敦子行走特写镜头之后，用了淡出、淡入的连接方式连接到了另外一个场景，用叠化的连接方式使得观众的视觉得到短暂的休息，也使不同场景连接过渡自然。本课题也将学习这些转场技巧来创造出流畅并具有张力的镜头场景，来让观众更好地紧随故事情节，增强观看体验。</w:t>
      </w:r>
    </w:p>
    <w:p w14:paraId="3B16AAA4" w14:textId="6717767B" w:rsidR="003621A6" w:rsidRDefault="00DD4BA6">
      <w:pPr>
        <w:spacing w:line="360" w:lineRule="exact"/>
        <w:jc w:val="center"/>
        <w:rPr>
          <w:szCs w:val="21"/>
        </w:rPr>
      </w:pPr>
      <w:r>
        <w:rPr>
          <w:rFonts w:cs="宋体" w:hint="eastAsia"/>
          <w:noProof/>
          <w:szCs w:val="21"/>
        </w:rPr>
        <w:drawing>
          <wp:anchor distT="0" distB="0" distL="114300" distR="114300" simplePos="0" relativeHeight="251657728" behindDoc="0" locked="0" layoutInCell="1" allowOverlap="1" wp14:anchorId="6D460B5B" wp14:editId="14B7B7EB">
            <wp:simplePos x="0" y="0"/>
            <wp:positionH relativeFrom="column">
              <wp:posOffset>-6985</wp:posOffset>
            </wp:positionH>
            <wp:positionV relativeFrom="paragraph">
              <wp:posOffset>11430</wp:posOffset>
            </wp:positionV>
            <wp:extent cx="5262245" cy="1402715"/>
            <wp:effectExtent l="0" t="0" r="0" b="0"/>
            <wp:wrapTopAndBottom/>
            <wp:docPr id="38" name="图片 38" descr="截屏2024-03-15 2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截屏2024-03-15 20.30.02"/>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26224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1A6">
        <w:rPr>
          <w:rFonts w:hint="eastAsia"/>
          <w:szCs w:val="21"/>
        </w:rPr>
        <w:t>图3动画电影《红辣椒》截图</w:t>
      </w:r>
    </w:p>
    <w:p w14:paraId="6F9D236D" w14:textId="77777777" w:rsidR="00AA32D8" w:rsidRDefault="00AA32D8" w:rsidP="00AA32D8">
      <w:pPr>
        <w:spacing w:line="360" w:lineRule="exact"/>
        <w:rPr>
          <w:rFonts w:cs="宋体"/>
          <w:szCs w:val="21"/>
        </w:rPr>
      </w:pPr>
    </w:p>
    <w:p w14:paraId="7A65023B" w14:textId="77777777" w:rsidR="003621A6" w:rsidRPr="00AA32D8" w:rsidRDefault="00AA32D8" w:rsidP="00AA32D8">
      <w:r w:rsidRPr="00AA32D8">
        <w:rPr>
          <w:rFonts w:hint="eastAsia"/>
        </w:rPr>
        <w:lastRenderedPageBreak/>
        <w:t>4、</w:t>
      </w:r>
      <w:r w:rsidR="003621A6" w:rsidRPr="00AA32D8">
        <w:rPr>
          <w:rFonts w:hint="eastAsia"/>
        </w:rPr>
        <w:t>音乐视频动画《</w:t>
      </w:r>
      <w:r w:rsidR="003621A6" w:rsidRPr="00AA32D8">
        <w:rPr>
          <w:rFonts w:cs="Times New Roman Bold"/>
        </w:rPr>
        <w:t>Moonlight</w:t>
      </w:r>
      <w:r w:rsidR="003621A6" w:rsidRPr="00AA32D8">
        <w:rPr>
          <w:rFonts w:hint="eastAsia"/>
        </w:rPr>
        <w:t>》</w:t>
      </w:r>
    </w:p>
    <w:p w14:paraId="10139888" w14:textId="77777777" w:rsidR="003621A6" w:rsidRDefault="003621A6" w:rsidP="00B54FF3">
      <w:r>
        <w:rPr>
          <w:rFonts w:hint="eastAsia"/>
        </w:rPr>
        <w:t xml:space="preserve">   该作品为Caroline </w:t>
      </w:r>
      <w:proofErr w:type="spellStart"/>
      <w:r>
        <w:rPr>
          <w:rFonts w:hint="eastAsia"/>
        </w:rPr>
        <w:t>Cherrier</w:t>
      </w:r>
      <w:proofErr w:type="spellEnd"/>
      <w:r>
        <w:rPr>
          <w:rFonts w:hint="eastAsia"/>
        </w:rPr>
        <w:t xml:space="preserve">, Hugo De </w:t>
      </w:r>
      <w:proofErr w:type="spellStart"/>
      <w:r>
        <w:rPr>
          <w:rFonts w:hint="eastAsia"/>
        </w:rPr>
        <w:t>Faucompret</w:t>
      </w:r>
      <w:proofErr w:type="spellEnd"/>
      <w:r>
        <w:rPr>
          <w:rFonts w:hint="eastAsia"/>
        </w:rPr>
        <w:t>等人合作的动画MV，讲述了一位宇航员在飞船失事后意外降临到一个灵动、欢乐而充满想象力的星球，并展开探索和冒险的故事。在动画中，主角跟随外星生物的指引，于宇宙中自由的穿梭、跳跃，跟随音乐的律动</w:t>
      </w:r>
      <w:proofErr w:type="gramStart"/>
      <w:r>
        <w:rPr>
          <w:rFonts w:hint="eastAsia"/>
        </w:rPr>
        <w:t>肆意得</w:t>
      </w:r>
      <w:proofErr w:type="gramEnd"/>
      <w:r>
        <w:rPr>
          <w:rFonts w:hint="eastAsia"/>
        </w:rPr>
        <w:t>畅游。充满想象力的场景和对节奏的把控是本作最大的亮点，场景的变换富有张力，部分画面从暗到明的骤然变化也充满冲击感。而物品骤然变化的每一次都来恰好能够对应节奏的变化，也使得本作充满了音乐的律动和自由感。而花则是动画中作者设计的另一个意向，花盛开时音乐变的激昂、场景也变得活跃动感；花枯萎时音乐转为低沉的鼓点，场景也转为暗色调。作者将自由的场景与花的盛衰相结合，并在最后，随着主角意外将花的根部摘除，一切变得黯淡无光，主角也变得孤独无助，这种将主题隐藏在活跃的场景背后的设计也尤为巧妙。</w:t>
      </w:r>
    </w:p>
    <w:p w14:paraId="5ACF6010" w14:textId="77777777" w:rsidR="003621A6" w:rsidRDefault="003621A6" w:rsidP="00B54FF3">
      <w:pPr>
        <w:ind w:firstLineChars="200" w:firstLine="420"/>
      </w:pPr>
      <w:r>
        <w:rPr>
          <w:rFonts w:hint="eastAsia"/>
        </w:rPr>
        <w:t>整体作品的设计充满张力和想象力，表面自由活跃的氛围之下也有荒诞、深沉的反差感。观众在观看这部作品之时也能够身临其境，去体会幻想世界中的情感交织。本课题将学习其将枯燥无味的主题内容隐含在活跃吸引人的场景动画之下，增加画面感染力的同时也通过其中隐喻的内容来传达较为深刻的主旨，使作品更加富有创造力。</w:t>
      </w:r>
    </w:p>
    <w:p w14:paraId="60A52AAA" w14:textId="438B3EFA" w:rsidR="00B54FF3" w:rsidRDefault="00DD4BA6" w:rsidP="00B54FF3">
      <w:pPr>
        <w:rPr>
          <w:rFonts w:cs="宋体"/>
          <w:szCs w:val="21"/>
        </w:rPr>
      </w:pPr>
      <w:r>
        <w:rPr>
          <w:noProof/>
        </w:rPr>
        <w:drawing>
          <wp:inline distT="0" distB="0" distL="0" distR="0" wp14:anchorId="332E8DCE" wp14:editId="180CF121">
            <wp:extent cx="5267325" cy="1381125"/>
            <wp:effectExtent l="0" t="0" r="0" b="0"/>
            <wp:docPr id="2" name="图片 39" descr="截屏2024-03-15 20.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截屏2024-03-15 20.30.53"/>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267325" cy="1381125"/>
                    </a:xfrm>
                    <a:prstGeom prst="rect">
                      <a:avLst/>
                    </a:prstGeom>
                    <a:noFill/>
                    <a:ln>
                      <a:noFill/>
                    </a:ln>
                  </pic:spPr>
                </pic:pic>
              </a:graphicData>
            </a:graphic>
          </wp:inline>
        </w:drawing>
      </w:r>
    </w:p>
    <w:p w14:paraId="3B62A854" w14:textId="77777777" w:rsidR="003621A6" w:rsidRDefault="003621A6">
      <w:pPr>
        <w:spacing w:line="360" w:lineRule="exact"/>
        <w:ind w:firstLineChars="200" w:firstLine="420"/>
        <w:jc w:val="center"/>
        <w:rPr>
          <w:rFonts w:cs="宋体"/>
          <w:szCs w:val="21"/>
        </w:rPr>
      </w:pPr>
      <w:r>
        <w:rPr>
          <w:rFonts w:cs="宋体" w:hint="eastAsia"/>
          <w:szCs w:val="21"/>
        </w:rPr>
        <w:t>图4音乐视频动画《Moonlight》截图</w:t>
      </w:r>
    </w:p>
    <w:p w14:paraId="52E07FEC" w14:textId="77777777" w:rsidR="007D1741" w:rsidRDefault="007D1741" w:rsidP="007D1741">
      <w:pPr>
        <w:spacing w:line="360" w:lineRule="exact"/>
        <w:rPr>
          <w:rFonts w:cs="宋体"/>
          <w:szCs w:val="21"/>
        </w:rPr>
      </w:pPr>
    </w:p>
    <w:p w14:paraId="09985FAC" w14:textId="77777777" w:rsidR="003621A6" w:rsidRPr="007D1741" w:rsidRDefault="007D1741" w:rsidP="007D1741">
      <w:pPr>
        <w:rPr>
          <w:rFonts w:cs="Heiti SC Medium"/>
        </w:rPr>
      </w:pPr>
      <w:r w:rsidRPr="007D1741">
        <w:rPr>
          <w:rFonts w:cs="Times New Roman Bold"/>
          <w:bCs/>
        </w:rPr>
        <w:t>5</w:t>
      </w:r>
      <w:r w:rsidRPr="007D1741">
        <w:rPr>
          <w:rFonts w:cs="Times New Roman Bold" w:hint="eastAsia"/>
          <w:bCs/>
        </w:rPr>
        <w:t>、</w:t>
      </w:r>
      <w:r w:rsidR="003621A6" w:rsidRPr="007D1741">
        <w:rPr>
          <w:rFonts w:cs="Times New Roman Bold"/>
          <w:bCs/>
        </w:rPr>
        <w:t>VR</w:t>
      </w:r>
      <w:r w:rsidR="003621A6" w:rsidRPr="007D1741">
        <w:rPr>
          <w:rFonts w:cs="Heiti SC Medium" w:hint="eastAsia"/>
        </w:rPr>
        <w:t>音乐视频《</w:t>
      </w:r>
      <w:proofErr w:type="spellStart"/>
      <w:r w:rsidR="003621A6" w:rsidRPr="007D1741">
        <w:t>Stor</w:t>
      </w:r>
      <w:proofErr w:type="spellEnd"/>
      <w:r w:rsidR="003621A6" w:rsidRPr="007D1741">
        <w:t xml:space="preserve"> </w:t>
      </w:r>
      <w:proofErr w:type="spellStart"/>
      <w:r w:rsidR="003621A6" w:rsidRPr="007D1741">
        <w:t>Eiglass</w:t>
      </w:r>
      <w:proofErr w:type="spellEnd"/>
      <w:r w:rsidR="003621A6" w:rsidRPr="007D1741">
        <w:rPr>
          <w:rFonts w:cs="Heiti SC Medium" w:hint="eastAsia"/>
        </w:rPr>
        <w:t>》</w:t>
      </w:r>
    </w:p>
    <w:p w14:paraId="359B0248" w14:textId="77777777" w:rsidR="003621A6" w:rsidRDefault="003621A6" w:rsidP="007D1741">
      <w:pPr>
        <w:ind w:firstLineChars="200" w:firstLine="420"/>
        <w:rPr>
          <w:rFonts w:cs="宋体"/>
        </w:rPr>
      </w:pPr>
      <w:r>
        <w:rPr>
          <w:rFonts w:cs="宋体" w:hint="eastAsia"/>
        </w:rPr>
        <w:t>这部VR作品是由英国电子乐大师</w:t>
      </w:r>
      <w:proofErr w:type="spellStart"/>
      <w:r>
        <w:rPr>
          <w:rFonts w:cs="宋体" w:hint="eastAsia"/>
        </w:rPr>
        <w:t>Squarepusher</w:t>
      </w:r>
      <w:proofErr w:type="spellEnd"/>
      <w:r>
        <w:rPr>
          <w:rFonts w:cs="宋体" w:hint="eastAsia"/>
        </w:rPr>
        <w:t>的长期合作伙伴Daito Manabe导演的。视频中迷幻的电子乐与绚丽多彩的视觉效果完美结合，运用了抽象的几何形状、流动的色彩和奇幻的场景，营造了一种极为虚幻的视觉体验，与音乐的节奏相得益彰，让整个作品倍受冲击力和吸引力；在镜头语言上通过一镜到底式的过山车体验来增加了观众身临其境的感受，带来一种自由穿梭的全新视听体验。这部作品展示了如何抓住音乐特点来把控画面的设计，根据电子乐的特性在画面上着重表现前卫性和实验性，因此不会喧宾夺主，使观众在欣赏的过程中充分享受音乐的魅力。</w:t>
      </w:r>
    </w:p>
    <w:p w14:paraId="16B351DC" w14:textId="5AB4DBAE" w:rsidR="007D1741" w:rsidRDefault="00DD4BA6" w:rsidP="007D1741">
      <w:pPr>
        <w:rPr>
          <w:rFonts w:cs="宋体"/>
        </w:rPr>
      </w:pPr>
      <w:r>
        <w:rPr>
          <w:noProof/>
        </w:rPr>
        <w:drawing>
          <wp:inline distT="0" distB="0" distL="0" distR="0" wp14:anchorId="1C02F978" wp14:editId="2202A65C">
            <wp:extent cx="5267325" cy="1409700"/>
            <wp:effectExtent l="0" t="0" r="0" b="0"/>
            <wp:docPr id="3" name="图片 40" descr="截屏2024-03-15 20.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截屏2024-03-15 20.31.39"/>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267325" cy="1409700"/>
                    </a:xfrm>
                    <a:prstGeom prst="rect">
                      <a:avLst/>
                    </a:prstGeom>
                    <a:noFill/>
                    <a:ln>
                      <a:noFill/>
                    </a:ln>
                  </pic:spPr>
                </pic:pic>
              </a:graphicData>
            </a:graphic>
          </wp:inline>
        </w:drawing>
      </w:r>
    </w:p>
    <w:p w14:paraId="78582642" w14:textId="77777777" w:rsidR="003621A6" w:rsidRDefault="003621A6">
      <w:pPr>
        <w:spacing w:line="360" w:lineRule="exact"/>
        <w:ind w:firstLineChars="200" w:firstLine="420"/>
        <w:jc w:val="center"/>
        <w:rPr>
          <w:rFonts w:cs="宋体"/>
          <w:szCs w:val="21"/>
        </w:rPr>
      </w:pPr>
      <w:r>
        <w:rPr>
          <w:rFonts w:cs="宋体" w:hint="eastAsia"/>
          <w:szCs w:val="21"/>
        </w:rPr>
        <w:t>图5 VR音乐视频《</w:t>
      </w:r>
      <w:proofErr w:type="spellStart"/>
      <w:r>
        <w:rPr>
          <w:rFonts w:cs="宋体" w:hint="eastAsia"/>
          <w:szCs w:val="21"/>
        </w:rPr>
        <w:t>Stor</w:t>
      </w:r>
      <w:proofErr w:type="spellEnd"/>
      <w:r>
        <w:rPr>
          <w:rFonts w:cs="宋体" w:hint="eastAsia"/>
          <w:szCs w:val="21"/>
        </w:rPr>
        <w:t xml:space="preserve"> </w:t>
      </w:r>
      <w:proofErr w:type="spellStart"/>
      <w:r>
        <w:rPr>
          <w:rFonts w:cs="宋体" w:hint="eastAsia"/>
          <w:szCs w:val="21"/>
        </w:rPr>
        <w:t>Eiglass</w:t>
      </w:r>
      <w:proofErr w:type="spellEnd"/>
      <w:r>
        <w:rPr>
          <w:rFonts w:cs="宋体" w:hint="eastAsia"/>
          <w:szCs w:val="21"/>
        </w:rPr>
        <w:t>》截图</w:t>
      </w:r>
    </w:p>
    <w:p w14:paraId="68C09ACD" w14:textId="77777777" w:rsidR="00D64CF3" w:rsidRDefault="00D64CF3" w:rsidP="00D64CF3">
      <w:pPr>
        <w:rPr>
          <w:rFonts w:ascii="Heiti SC Medium" w:hAnsi="Heiti SC Medium" w:cs="Heiti SC Medium"/>
        </w:rPr>
      </w:pPr>
    </w:p>
    <w:p w14:paraId="3FFF88CF" w14:textId="77777777" w:rsidR="003621A6" w:rsidRPr="00D64CF3" w:rsidRDefault="00D64CF3" w:rsidP="00D64CF3">
      <w:pPr>
        <w:rPr>
          <w:rFonts w:cs="Heiti SC Medium"/>
        </w:rPr>
      </w:pPr>
      <w:r w:rsidRPr="00D64CF3">
        <w:rPr>
          <w:rFonts w:cs="Heiti SC Medium"/>
        </w:rPr>
        <w:t>6</w:t>
      </w:r>
      <w:r w:rsidRPr="00D64CF3">
        <w:rPr>
          <w:rFonts w:cs="Heiti SC Medium" w:hint="eastAsia"/>
        </w:rPr>
        <w:t>、</w:t>
      </w:r>
      <w:r w:rsidR="003621A6" w:rsidRPr="00D64CF3">
        <w:t>VR</w:t>
      </w:r>
      <w:r w:rsidR="003621A6" w:rsidRPr="00D64CF3">
        <w:rPr>
          <w:rFonts w:cs="Heiti SC Medium" w:hint="eastAsia"/>
        </w:rPr>
        <w:t>故事短片《</w:t>
      </w:r>
      <w:r w:rsidR="003621A6" w:rsidRPr="00D64CF3">
        <w:t>Back to the Moon</w:t>
      </w:r>
      <w:r w:rsidR="003621A6" w:rsidRPr="00D64CF3">
        <w:rPr>
          <w:rFonts w:cs="Heiti SC Medium" w:hint="eastAsia"/>
        </w:rPr>
        <w:t>》</w:t>
      </w:r>
    </w:p>
    <w:p w14:paraId="49303AF9" w14:textId="77777777" w:rsidR="003621A6" w:rsidRDefault="003621A6" w:rsidP="00D64CF3">
      <w:pPr>
        <w:rPr>
          <w:rFonts w:cs="宋体"/>
        </w:rPr>
      </w:pPr>
      <w:r>
        <w:rPr>
          <w:rFonts w:cs="宋体" w:hint="eastAsia"/>
        </w:rPr>
        <w:t>这是一部来自Nexus Studios的VR动画作品，作品采用了全景视频技术，让观众可以在视频中自由移动视角，让观众体验了一场精彩绝伦的戏剧表演。作品以舞台的形式开场，为了让场景的物品有主次之分，作者先是用聚光灯将观众的目光锁定在魔术师上，再通过人物的走动、光线的变换以及声音、效果等引导用户跟随作者的意图去观看场景的不同位置。在其中，作者将自己丰富的想象力寄托于主角们身上，从书本化为星光到扑克牌变人，再到珍珠化为太阳，演出的气氛逐渐推向高潮，最终飞向月球。作品最精彩的两个转折分别是魔术师钻进鱼缸与恶魔的出现。两者都伴随着整个场景的骤然变化，这种变化会使观众情不自禁环顾四周，而在此刻，作者又将事件安排在场景的另一端，这种观众自主发现剧情的“意外之喜”正是通过这些细节所展现的。</w:t>
      </w:r>
    </w:p>
    <w:p w14:paraId="5A535120" w14:textId="15E1201C" w:rsidR="003621A6" w:rsidRDefault="00DD4BA6">
      <w:pPr>
        <w:spacing w:line="360" w:lineRule="exact"/>
        <w:ind w:firstLine="480"/>
        <w:jc w:val="center"/>
        <w:rPr>
          <w:rFonts w:cs="宋体"/>
          <w:szCs w:val="21"/>
        </w:rPr>
      </w:pPr>
      <w:r>
        <w:rPr>
          <w:rFonts w:cs="宋体" w:hint="eastAsia"/>
          <w:noProof/>
          <w:szCs w:val="21"/>
        </w:rPr>
        <w:lastRenderedPageBreak/>
        <w:drawing>
          <wp:anchor distT="0" distB="0" distL="114300" distR="114300" simplePos="0" relativeHeight="251658752" behindDoc="0" locked="0" layoutInCell="1" allowOverlap="1" wp14:anchorId="39293E12" wp14:editId="379979C4">
            <wp:simplePos x="0" y="0"/>
            <wp:positionH relativeFrom="column">
              <wp:posOffset>0</wp:posOffset>
            </wp:positionH>
            <wp:positionV relativeFrom="paragraph">
              <wp:posOffset>6985</wp:posOffset>
            </wp:positionV>
            <wp:extent cx="5278120" cy="1316355"/>
            <wp:effectExtent l="0" t="0" r="0" b="0"/>
            <wp:wrapTopAndBottom/>
            <wp:docPr id="41" name="图片 41" descr="截屏2024-03-15 2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截屏2024-03-15 20.32.3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278120"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1A6">
        <w:rPr>
          <w:rFonts w:cs="宋体" w:hint="eastAsia"/>
          <w:szCs w:val="21"/>
        </w:rPr>
        <w:t>图6 VR故事短片《Back to the Moon》截图</w:t>
      </w:r>
    </w:p>
    <w:p w14:paraId="495C1D54" w14:textId="77777777" w:rsidR="003621A6" w:rsidRDefault="003621A6" w:rsidP="00D64CF3">
      <w:pPr>
        <w:ind w:firstLineChars="200" w:firstLine="420"/>
      </w:pPr>
      <w:r>
        <w:rPr>
          <w:rFonts w:hint="eastAsia"/>
        </w:rPr>
        <w:t>在这部作品中，我希望能够学习作者对于360度环绕观看这种新形式的驾驭，包括如何通过场景去“吸引”观众的眼球，并且让剧情能够合理自然地在全景空间中呈现给观众。此外，同时还要学习作者切换场景的技巧，使得作品中场景的变换不显得突兀。</w:t>
      </w:r>
    </w:p>
    <w:p w14:paraId="6DDDFE26" w14:textId="77777777" w:rsidR="00D64CF3" w:rsidRDefault="00D64CF3" w:rsidP="00D64CF3"/>
    <w:p w14:paraId="786BE173" w14:textId="77777777" w:rsidR="003621A6" w:rsidRDefault="003621A6" w:rsidP="00D64CF3">
      <w:r>
        <w:rPr>
          <w:rFonts w:hint="eastAsia"/>
        </w:rPr>
        <w:t>7</w:t>
      </w:r>
      <w:r w:rsidR="00D64CF3">
        <w:rPr>
          <w:rFonts w:hint="eastAsia"/>
        </w:rPr>
        <w:t>、</w:t>
      </w:r>
      <w:r>
        <w:rPr>
          <w:rFonts w:hint="eastAsia"/>
        </w:rPr>
        <w:t>书籍《美丽新世界》</w:t>
      </w:r>
    </w:p>
    <w:p w14:paraId="5DB4FD79" w14:textId="77777777" w:rsidR="003621A6" w:rsidRDefault="003621A6" w:rsidP="00D64CF3">
      <w:pPr>
        <w:ind w:firstLineChars="200" w:firstLine="420"/>
        <w:rPr>
          <w:rFonts w:cs="宋体"/>
        </w:rPr>
      </w:pPr>
      <w:r>
        <w:rPr>
          <w:rFonts w:cs="宋体" w:hint="eastAsia"/>
        </w:rPr>
        <w:t>《美丽新世界》是英国作家奥尔德斯·赫</w:t>
      </w:r>
      <w:proofErr w:type="gramStart"/>
      <w:r>
        <w:rPr>
          <w:rFonts w:cs="宋体" w:hint="eastAsia"/>
        </w:rPr>
        <w:t>胥</w:t>
      </w:r>
      <w:proofErr w:type="gramEnd"/>
      <w:r>
        <w:rPr>
          <w:rFonts w:cs="宋体" w:hint="eastAsia"/>
        </w:rPr>
        <w:t>黎于1932年发表的一部反乌托邦小说。故事设定在未来的伦敦，那是一个与当今社会截然不同的“文明社会”。在这个未来社会中，试管培植、睡眠学习、心理操控等科技手段被广泛应用，人们的欲望可以随时得到满足，但个性与自由却被扼杀。</w:t>
      </w:r>
    </w:p>
    <w:p w14:paraId="036CFF2D" w14:textId="77777777" w:rsidR="003621A6" w:rsidRDefault="003621A6" w:rsidP="00D64CF3">
      <w:pPr>
        <w:rPr>
          <w:rFonts w:cs="宋体"/>
        </w:rPr>
      </w:pPr>
      <w:r>
        <w:rPr>
          <w:rFonts w:cs="宋体" w:hint="eastAsia"/>
        </w:rPr>
        <w:t>在这个世界里，人类通过注射一种药物来忘却痛苦、抑郁和不满，但尽管人们表面上快乐，但这种快乐是基于药物的虚假幻觉，而非真正的内心满足；科技的高度发展使人类不再受到疾病、老年和其他自然限制的束缚，但也导致了人性的丧失，人们变得冷漠、缺乏深层情感。这些物质满足并没有带来真正的幸福，反而导致世界里的人们变得空虚和无意义。在本课题里，我将学习如何通过乌托邦的美好场景来引起观众的反思和思考。利用粉丝世界美妙而迷人的表象，让观众沉浸其中，并同时引导观众逐渐发现这个世界的黑暗面，揭示出这个乌托邦背后隐藏的矛盾，由此引发他们的思考和共鸣。</w:t>
      </w:r>
    </w:p>
    <w:p w14:paraId="07860A43" w14:textId="77777777" w:rsidR="00D64CF3" w:rsidRDefault="00D64CF3" w:rsidP="00D64CF3"/>
    <w:p w14:paraId="3C44668F" w14:textId="77777777" w:rsidR="003621A6" w:rsidRDefault="00D64CF3" w:rsidP="00D64CF3">
      <w:r>
        <w:rPr>
          <w:rFonts w:hint="eastAsia"/>
        </w:rPr>
        <w:t>8、</w:t>
      </w:r>
      <w:r w:rsidR="003621A6">
        <w:rPr>
          <w:rFonts w:hint="eastAsia"/>
        </w:rPr>
        <w:t>动画短片《</w:t>
      </w:r>
      <w:r w:rsidR="003621A6">
        <w:rPr>
          <w:rFonts w:ascii="Times New Roman Medium" w:hAnsi="Times New Roman Medium" w:cs="Times New Roman Medium"/>
        </w:rPr>
        <w:t xml:space="preserve">Le Parc aux </w:t>
      </w:r>
      <w:proofErr w:type="spellStart"/>
      <w:r w:rsidR="003621A6">
        <w:rPr>
          <w:rFonts w:ascii="Times New Roman Medium" w:hAnsi="Times New Roman Medium" w:cs="Times New Roman Medium"/>
        </w:rPr>
        <w:t>Cerfs</w:t>
      </w:r>
      <w:proofErr w:type="spellEnd"/>
      <w:r w:rsidR="003621A6">
        <w:rPr>
          <w:rFonts w:hint="eastAsia"/>
        </w:rPr>
        <w:t>》</w:t>
      </w:r>
    </w:p>
    <w:p w14:paraId="271F5AF6" w14:textId="77777777" w:rsidR="003621A6" w:rsidRDefault="003621A6" w:rsidP="00D64CF3">
      <w:pPr>
        <w:ind w:firstLineChars="200" w:firstLine="420"/>
        <w:rPr>
          <w:rFonts w:cs="宋体"/>
        </w:rPr>
      </w:pPr>
      <w:r>
        <w:rPr>
          <w:rFonts w:cs="宋体" w:hint="eastAsia"/>
        </w:rPr>
        <w:t xml:space="preserve">《Le Parc aux </w:t>
      </w:r>
      <w:proofErr w:type="spellStart"/>
      <w:r>
        <w:rPr>
          <w:rFonts w:cs="宋体" w:hint="eastAsia"/>
        </w:rPr>
        <w:t>Cerfs</w:t>
      </w:r>
      <w:proofErr w:type="spellEnd"/>
      <w:r>
        <w:rPr>
          <w:rFonts w:cs="宋体" w:hint="eastAsia"/>
        </w:rPr>
        <w:t>》这部短片由</w:t>
      </w:r>
      <w:proofErr w:type="spellStart"/>
      <w:r>
        <w:rPr>
          <w:rFonts w:cs="宋体" w:hint="eastAsia"/>
        </w:rPr>
        <w:t>Mahault</w:t>
      </w:r>
      <w:proofErr w:type="spellEnd"/>
      <w:r>
        <w:rPr>
          <w:rFonts w:cs="宋体" w:hint="eastAsia"/>
        </w:rPr>
        <w:t xml:space="preserve"> ROBIN、</w:t>
      </w:r>
      <w:proofErr w:type="spellStart"/>
      <w:r>
        <w:rPr>
          <w:rFonts w:cs="宋体" w:hint="eastAsia"/>
        </w:rPr>
        <w:t>Apolline</w:t>
      </w:r>
      <w:proofErr w:type="spellEnd"/>
      <w:r>
        <w:rPr>
          <w:rFonts w:cs="宋体" w:hint="eastAsia"/>
        </w:rPr>
        <w:t xml:space="preserve"> BUCHER等人合作完成。剧情中的女主角Diane，是法国国王路易十五最宠爱的风尘女子，被囚禁在Parc Aux </w:t>
      </w:r>
      <w:proofErr w:type="spellStart"/>
      <w:r>
        <w:rPr>
          <w:rFonts w:cs="宋体" w:hint="eastAsia"/>
        </w:rPr>
        <w:t>Cerfs</w:t>
      </w:r>
      <w:proofErr w:type="spellEnd"/>
      <w:r>
        <w:rPr>
          <w:rFonts w:cs="宋体" w:hint="eastAsia"/>
        </w:rPr>
        <w:t>（鹿公园）中，然而她的愿望并不是与国王共寝，而是渴望逃离这个金色的牢笼，在一天晚上，在国王放松警惕的时刻，她决定逃离这里，但却被发现，经过激烈斗争之后最后战胜权威。短片的画面十分精美，特别是在颜色使用方面，体现出了古典精致</w:t>
      </w:r>
      <w:proofErr w:type="gramStart"/>
      <w:r>
        <w:rPr>
          <w:rFonts w:cs="宋体" w:hint="eastAsia"/>
        </w:rPr>
        <w:t>的绘本感</w:t>
      </w:r>
      <w:proofErr w:type="gramEnd"/>
      <w:r>
        <w:rPr>
          <w:rFonts w:cs="宋体" w:hint="eastAsia"/>
        </w:rPr>
        <w:t>，并通过红与蓝的对比，不仅在视觉上产生强烈的冲击感，还暗示着角色之间的对立和斗争，这种颜色的运用可以启发本课题在符号设计中选用对比鲜明的色彩来突出主题或情感表达。其中主角与国王进行决斗的一段是本片的高潮部分，与前半部分精致的画面不同，这一处使用了抽象</w:t>
      </w:r>
      <w:proofErr w:type="gramStart"/>
      <w:r>
        <w:rPr>
          <w:rFonts w:cs="宋体" w:hint="eastAsia"/>
        </w:rPr>
        <w:t>简化快</w:t>
      </w:r>
      <w:proofErr w:type="gramEnd"/>
      <w:r>
        <w:rPr>
          <w:rFonts w:cs="宋体" w:hint="eastAsia"/>
        </w:rPr>
        <w:t>节奏的处理方式，营造出战斗的紧张氛围</w:t>
      </w:r>
      <w:r w:rsidR="00642E89">
        <w:rPr>
          <w:rFonts w:cs="宋体"/>
        </w:rPr>
        <w:t>FF0C</w:t>
      </w:r>
      <w:r>
        <w:rPr>
          <w:rFonts w:cs="宋体" w:hint="eastAsia"/>
        </w:rPr>
        <w:t>让观众更加投入到情节中，在本课题内我也将学习这种控制节奏的方式，让歌曲的高潮部分与前面的画面有较明显的对比，考虑采用一些抽象化的艺术手法，如简化的线条、形状等等，让观众感受到整段视频的跌宕起伏，而不感到枯燥乏味。</w:t>
      </w:r>
    </w:p>
    <w:p w14:paraId="78F14F21" w14:textId="4BC902AC" w:rsidR="003621A6" w:rsidRDefault="00DD4BA6">
      <w:pPr>
        <w:spacing w:line="360" w:lineRule="exact"/>
        <w:ind w:firstLineChars="200" w:firstLine="420"/>
        <w:jc w:val="center"/>
        <w:rPr>
          <w:rFonts w:cs="宋体"/>
          <w:szCs w:val="21"/>
        </w:rPr>
      </w:pPr>
      <w:r>
        <w:rPr>
          <w:rFonts w:cs="宋体" w:hint="eastAsia"/>
          <w:noProof/>
          <w:szCs w:val="21"/>
        </w:rPr>
        <w:drawing>
          <wp:anchor distT="0" distB="0" distL="114300" distR="114300" simplePos="0" relativeHeight="251659776" behindDoc="0" locked="0" layoutInCell="1" allowOverlap="1" wp14:anchorId="7E3F0B55" wp14:editId="36CC042D">
            <wp:simplePos x="0" y="0"/>
            <wp:positionH relativeFrom="column">
              <wp:posOffset>0</wp:posOffset>
            </wp:positionH>
            <wp:positionV relativeFrom="paragraph">
              <wp:posOffset>107315</wp:posOffset>
            </wp:positionV>
            <wp:extent cx="5274310" cy="1393825"/>
            <wp:effectExtent l="0" t="0" r="0" b="0"/>
            <wp:wrapTopAndBottom/>
            <wp:docPr id="42" name="图片 42" descr="截屏2024-03-15 2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截屏2024-03-15 20.33.13"/>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27431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1A6">
        <w:rPr>
          <w:rFonts w:cs="宋体" w:hint="eastAsia"/>
          <w:szCs w:val="21"/>
        </w:rPr>
        <w:t xml:space="preserve">图7 动画短片《Le Parc aux </w:t>
      </w:r>
      <w:proofErr w:type="spellStart"/>
      <w:r w:rsidR="003621A6">
        <w:rPr>
          <w:rFonts w:cs="宋体" w:hint="eastAsia"/>
          <w:szCs w:val="21"/>
        </w:rPr>
        <w:t>Cerfs</w:t>
      </w:r>
      <w:proofErr w:type="spellEnd"/>
      <w:r w:rsidR="003621A6">
        <w:rPr>
          <w:rFonts w:cs="宋体" w:hint="eastAsia"/>
          <w:szCs w:val="21"/>
        </w:rPr>
        <w:t>》截图</w:t>
      </w:r>
    </w:p>
    <w:p w14:paraId="5C7594EE" w14:textId="77777777" w:rsidR="00D64CF3" w:rsidRDefault="00D64CF3" w:rsidP="00D64CF3"/>
    <w:p w14:paraId="25DF56B0" w14:textId="77777777" w:rsidR="003621A6" w:rsidRDefault="003621A6" w:rsidP="00D64CF3">
      <w:r>
        <w:rPr>
          <w:rFonts w:hint="eastAsia"/>
        </w:rPr>
        <w:t>9</w:t>
      </w:r>
      <w:r w:rsidR="00D64CF3">
        <w:rPr>
          <w:rFonts w:hint="eastAsia"/>
        </w:rPr>
        <w:t>、</w:t>
      </w:r>
      <w:r>
        <w:rPr>
          <w:rFonts w:hint="eastAsia"/>
        </w:rPr>
        <w:t>音乐视频动画《</w:t>
      </w:r>
      <w:r>
        <w:rPr>
          <w:rFonts w:ascii="Times New Roman Bold" w:hAnsi="Times New Roman Bold" w:cs="Times New Roman Bold"/>
        </w:rPr>
        <w:t>ANVIL</w:t>
      </w:r>
      <w:r>
        <w:rPr>
          <w:rFonts w:hint="eastAsia"/>
        </w:rPr>
        <w:t>》</w:t>
      </w:r>
    </w:p>
    <w:p w14:paraId="040D6AD1" w14:textId="77777777" w:rsidR="003621A6" w:rsidRDefault="003621A6" w:rsidP="00D64CF3">
      <w:pPr>
        <w:ind w:firstLineChars="200" w:firstLine="420"/>
        <w:rPr>
          <w:rFonts w:cs="宋体"/>
        </w:rPr>
      </w:pPr>
      <w:r>
        <w:rPr>
          <w:rFonts w:cs="宋体" w:hint="eastAsia"/>
        </w:rPr>
        <w:t>《ANVIL》是LORN的一首歌曲，其</w:t>
      </w:r>
      <w:r>
        <w:rPr>
          <w:rFonts w:cs="宋体"/>
        </w:rPr>
        <w:t>MV</w:t>
      </w:r>
      <w:r>
        <w:rPr>
          <w:rFonts w:cs="宋体" w:hint="eastAsia"/>
        </w:rPr>
        <w:t>由法国动画工作室</w:t>
      </w:r>
      <w:proofErr w:type="spellStart"/>
      <w:r>
        <w:rPr>
          <w:rFonts w:cs="宋体" w:hint="eastAsia"/>
        </w:rPr>
        <w:t>Geriko</w:t>
      </w:r>
      <w:proofErr w:type="spellEnd"/>
      <w:r>
        <w:rPr>
          <w:rFonts w:cs="宋体" w:hint="eastAsia"/>
        </w:rPr>
        <w:t>制作，它带领听众进入了一个充满科幻幻想的世界。这部MV的背景设定是在2100年——人口过剩，地球濒临崩溃，为了解决这个问题，一种名为“ANVIL”的人类死后社交网络被发明出来。短片通过一</w:t>
      </w:r>
      <w:r>
        <w:rPr>
          <w:rFonts w:cs="宋体" w:hint="eastAsia"/>
        </w:rPr>
        <w:lastRenderedPageBreak/>
        <w:t>位年轻女子的视角，经历了一遍从生到死的奇幻体验。整个视频充满了科幻元素和</w:t>
      </w:r>
      <w:proofErr w:type="gramStart"/>
      <w:r>
        <w:rPr>
          <w:rFonts w:cs="宋体" w:hint="eastAsia"/>
        </w:rPr>
        <w:t>异度</w:t>
      </w:r>
      <w:proofErr w:type="gramEnd"/>
      <w:r>
        <w:rPr>
          <w:rFonts w:cs="宋体" w:hint="eastAsia"/>
        </w:rPr>
        <w:t>空间的感觉，画面采用了黑白色调，并且融合了各种几何图形和视觉效果，展现了未来死亡后的</w:t>
      </w:r>
      <w:proofErr w:type="gramStart"/>
      <w:r>
        <w:rPr>
          <w:rFonts w:cs="宋体" w:hint="eastAsia"/>
        </w:rPr>
        <w:t>异次元</w:t>
      </w:r>
      <w:proofErr w:type="gramEnd"/>
      <w:r>
        <w:rPr>
          <w:rFonts w:cs="宋体" w:hint="eastAsia"/>
        </w:rPr>
        <w:t>空间。在短片中，新世界将放大的手机界面和巨大城堡融合，用户能够在其中交流、发表评论，给人一种不真实的科技感，本课题也将学习这种方式来制作一个全新的粉丝世界，借用手机界面的设计，包括动效、UI、交互元素等，将其与环境物相结合，增强融合感，让观众能够更加容易理解粉丝群体的文化，能够脱离看客的视角，代入粉丝的心理活动，理解他们的热爱与无奈。</w:t>
      </w:r>
    </w:p>
    <w:p w14:paraId="11C79557" w14:textId="04621584" w:rsidR="00D64CF3" w:rsidRDefault="00DD4BA6" w:rsidP="00D64CF3">
      <w:pPr>
        <w:jc w:val="center"/>
        <w:rPr>
          <w:rFonts w:cs="宋体"/>
        </w:rPr>
      </w:pPr>
      <w:r>
        <w:rPr>
          <w:noProof/>
        </w:rPr>
        <w:drawing>
          <wp:inline distT="0" distB="0" distL="0" distR="0" wp14:anchorId="53A2B111" wp14:editId="4A283ABC">
            <wp:extent cx="5257800" cy="1419225"/>
            <wp:effectExtent l="0" t="0" r="0" b="0"/>
            <wp:docPr id="4" name="图片 43" descr="截屏2024-03-15 20.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截屏2024-03-15 20.35.13"/>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257800" cy="1419225"/>
                    </a:xfrm>
                    <a:prstGeom prst="rect">
                      <a:avLst/>
                    </a:prstGeom>
                    <a:noFill/>
                    <a:ln>
                      <a:noFill/>
                    </a:ln>
                    <a:effectLst/>
                  </pic:spPr>
                </pic:pic>
              </a:graphicData>
            </a:graphic>
          </wp:inline>
        </w:drawing>
      </w:r>
    </w:p>
    <w:p w14:paraId="30B8F409" w14:textId="77777777" w:rsidR="003621A6" w:rsidRDefault="003621A6">
      <w:pPr>
        <w:spacing w:line="360" w:lineRule="exact"/>
        <w:ind w:firstLineChars="200" w:firstLine="420"/>
        <w:jc w:val="center"/>
        <w:rPr>
          <w:rFonts w:cs="宋体"/>
          <w:szCs w:val="21"/>
        </w:rPr>
      </w:pPr>
      <w:r>
        <w:rPr>
          <w:rFonts w:cs="宋体" w:hint="eastAsia"/>
          <w:szCs w:val="21"/>
        </w:rPr>
        <w:t>图8 音乐视频动画《ANVIL》截图</w:t>
      </w:r>
    </w:p>
    <w:p w14:paraId="4276D769" w14:textId="77777777" w:rsidR="00D64CF3" w:rsidRDefault="00D64CF3" w:rsidP="00D64CF3"/>
    <w:p w14:paraId="64329E53" w14:textId="77777777" w:rsidR="003621A6" w:rsidRPr="00D64CF3" w:rsidRDefault="003621A6" w:rsidP="00D64CF3">
      <w:r w:rsidRPr="00D64CF3">
        <w:rPr>
          <w:rFonts w:hint="eastAsia"/>
        </w:rPr>
        <w:t>10</w:t>
      </w:r>
      <w:r w:rsidR="00D64CF3" w:rsidRPr="00D64CF3">
        <w:rPr>
          <w:rFonts w:hint="eastAsia"/>
        </w:rPr>
        <w:t>、</w:t>
      </w:r>
      <w:r w:rsidRPr="00D64CF3">
        <w:rPr>
          <w:rFonts w:cs="Times New Roman Bold"/>
          <w:bCs/>
        </w:rPr>
        <w:t>VR</w:t>
      </w:r>
      <w:r w:rsidRPr="00D64CF3">
        <w:rPr>
          <w:rFonts w:hint="eastAsia"/>
        </w:rPr>
        <w:t>短片《再见，表情》</w:t>
      </w:r>
    </w:p>
    <w:p w14:paraId="04F0C56D" w14:textId="77777777" w:rsidR="003621A6" w:rsidRDefault="003621A6" w:rsidP="00D64CF3">
      <w:pPr>
        <w:ind w:firstLineChars="200" w:firstLine="420"/>
        <w:rPr>
          <w:rFonts w:cs="宋体"/>
        </w:rPr>
      </w:pPr>
      <w:r>
        <w:rPr>
          <w:rFonts w:cs="宋体" w:hint="eastAsia"/>
        </w:rPr>
        <w:t>这部VR短片让观众通过在手机内部的视角，感受了一对情侣之间的情感变化。故事从两人手机上的争吵开始，观众被引导进入男孩的手机内部世界，看到一群表情符号正在围着观看这场争吵，他们都在兴奋地期待着自己被选中，当最后一个代表“再见”的表情符号被选中时，两人之间的美好记忆被展开，并且两人最后重归于好。其中观众的视角或许是本片的一大亮点：从常见的第一人称视角观看，到手机内部以表情的身份观看打字人的神情变化，不仅给整部影片带来很大的趣味性，而且让角色的情绪变化变得更为细腻。在作品中我也将思考如何利用创新的视角，来辅助对整个音乐视频的理解，从而创造有趣</w:t>
      </w:r>
      <w:proofErr w:type="gramStart"/>
      <w:r>
        <w:rPr>
          <w:rFonts w:cs="宋体" w:hint="eastAsia"/>
        </w:rPr>
        <w:t>且独特</w:t>
      </w:r>
      <w:proofErr w:type="gramEnd"/>
      <w:r>
        <w:rPr>
          <w:rFonts w:cs="宋体" w:hint="eastAsia"/>
        </w:rPr>
        <w:t>的沉浸式体验。短片近乎一半的时间都用了照片来讲述两人之间温暖的过往，不仅符合了手机内部这一环境设定，也是一种工作量的合理化，在课题中，作为一个单人作品，考虑到时间的合理安排，也可以适当加入这种比较巧妙的叙事手段，来缓和</w:t>
      </w:r>
      <w:r>
        <w:rPr>
          <w:rFonts w:cs="宋体"/>
        </w:rPr>
        <w:t>MV</w:t>
      </w:r>
      <w:r>
        <w:rPr>
          <w:rFonts w:cs="宋体" w:hint="eastAsia"/>
        </w:rPr>
        <w:t>节奏，调节故事起伏。</w:t>
      </w:r>
    </w:p>
    <w:p w14:paraId="23D28FF6" w14:textId="14CA83E0" w:rsidR="00D64CF3" w:rsidRDefault="00DD4BA6" w:rsidP="00D64CF3">
      <w:pPr>
        <w:jc w:val="center"/>
        <w:rPr>
          <w:rFonts w:cs="宋体"/>
        </w:rPr>
      </w:pPr>
      <w:r>
        <w:rPr>
          <w:noProof/>
        </w:rPr>
        <w:drawing>
          <wp:inline distT="0" distB="0" distL="0" distR="0" wp14:anchorId="236FB650" wp14:editId="5D62079A">
            <wp:extent cx="5276850" cy="1428750"/>
            <wp:effectExtent l="0" t="0" r="0" b="0"/>
            <wp:docPr id="5" name="图片 44" descr="截屏2024-03-15 20.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截屏2024-03-15 20.35.2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276850" cy="1428750"/>
                    </a:xfrm>
                    <a:prstGeom prst="rect">
                      <a:avLst/>
                    </a:prstGeom>
                    <a:noFill/>
                    <a:ln>
                      <a:noFill/>
                    </a:ln>
                  </pic:spPr>
                </pic:pic>
              </a:graphicData>
            </a:graphic>
          </wp:inline>
        </w:drawing>
      </w:r>
    </w:p>
    <w:p w14:paraId="5FE98E08" w14:textId="77777777" w:rsidR="003621A6" w:rsidRDefault="003621A6">
      <w:pPr>
        <w:spacing w:line="360" w:lineRule="exact"/>
        <w:ind w:firstLineChars="200" w:firstLine="420"/>
        <w:jc w:val="center"/>
        <w:rPr>
          <w:rFonts w:cs="宋体"/>
          <w:szCs w:val="21"/>
        </w:rPr>
      </w:pPr>
      <w:r>
        <w:rPr>
          <w:rFonts w:cs="宋体" w:hint="eastAsia"/>
          <w:szCs w:val="21"/>
        </w:rPr>
        <w:t>图9 VR短片《再见，表情》截图</w:t>
      </w:r>
    </w:p>
    <w:p w14:paraId="1DFAB58E" w14:textId="77777777" w:rsidR="003621A6" w:rsidRDefault="003621A6">
      <w:pPr>
        <w:spacing w:line="360" w:lineRule="exact"/>
        <w:ind w:left="480"/>
        <w:rPr>
          <w:szCs w:val="21"/>
        </w:rPr>
      </w:pPr>
    </w:p>
    <w:permEnd w:id="178090064"/>
    <w:p w14:paraId="3613CA99" w14:textId="77777777" w:rsidR="003621A6" w:rsidRDefault="003621A6">
      <w:pPr>
        <w:spacing w:beforeLines="50" w:before="120" w:afterLines="50" w:after="120" w:line="360" w:lineRule="exact"/>
        <w:rPr>
          <w:rFonts w:ascii="黑体" w:eastAsia="黑体"/>
          <w:sz w:val="28"/>
        </w:rPr>
      </w:pPr>
      <w:r>
        <w:rPr>
          <w:rFonts w:ascii="黑体" w:eastAsia="黑体" w:hint="eastAsia"/>
          <w:sz w:val="28"/>
        </w:rPr>
        <w:t>三、参考文献</w:t>
      </w:r>
    </w:p>
    <w:p w14:paraId="30502A65" w14:textId="77777777" w:rsidR="003621A6" w:rsidRDefault="003621A6" w:rsidP="00695863">
      <w:pPr>
        <w:wordWrap w:val="0"/>
      </w:pPr>
      <w:permStart w:id="1410688545" w:edGrp="everyone"/>
      <w:r>
        <w:rPr>
          <w:rFonts w:hint="eastAsia"/>
        </w:rPr>
        <w:t>[1]</w:t>
      </w:r>
      <w:r w:rsidR="00695863">
        <w:t xml:space="preserve"> </w:t>
      </w:r>
      <w:r>
        <w:rPr>
          <w:rFonts w:hint="eastAsia"/>
        </w:rPr>
        <w:t>陶东风.粉丝文化读本[M].</w:t>
      </w:r>
      <w:r w:rsidR="00695863">
        <w:rPr>
          <w:rFonts w:hint="eastAsia"/>
        </w:rPr>
        <w:t>北京:</w:t>
      </w:r>
      <w:r>
        <w:rPr>
          <w:rFonts w:hint="eastAsia"/>
        </w:rPr>
        <w:t>北京大学出版社,2009.</w:t>
      </w:r>
    </w:p>
    <w:p w14:paraId="0E77443A" w14:textId="77777777" w:rsidR="003621A6" w:rsidRDefault="003621A6" w:rsidP="00695863">
      <w:pPr>
        <w:wordWrap w:val="0"/>
        <w:rPr>
          <w:rFonts w:ascii="Times New Roman Regular" w:hAnsi="Times New Roman Regular" w:cs="Times New Roman Regular"/>
        </w:rPr>
      </w:pPr>
      <w:r>
        <w:rPr>
          <w:rFonts w:hint="eastAsia"/>
        </w:rPr>
        <w:t>[2]</w:t>
      </w:r>
      <w:r w:rsidR="00695863">
        <w:t xml:space="preserve"> </w:t>
      </w:r>
      <w:r>
        <w:rPr>
          <w:rFonts w:ascii="Times New Roman Regular" w:hAnsi="Times New Roman Regular" w:cs="Times New Roman Regular"/>
        </w:rPr>
        <w:t>RonFricke.Baraka[EB/OL].</w:t>
      </w:r>
      <w:proofErr w:type="gramStart"/>
      <w:r>
        <w:rPr>
          <w:rFonts w:ascii="Times New Roman Regular" w:hAnsi="Times New Roman Regular" w:cs="Times New Roman Regular"/>
        </w:rPr>
        <w:t>1992:[</w:t>
      </w:r>
      <w:proofErr w:type="gramEnd"/>
      <w:r>
        <w:rPr>
          <w:rFonts w:ascii="Times New Roman Regular" w:hAnsi="Times New Roman Regular" w:cs="Times New Roman Regular"/>
        </w:rPr>
        <w:t>2024.3.10].https://www.youtube.com/watch?v=m6MLQgoepXY.</w:t>
      </w:r>
    </w:p>
    <w:p w14:paraId="10812F41" w14:textId="77777777" w:rsidR="003621A6" w:rsidRDefault="003621A6" w:rsidP="00695863">
      <w:pPr>
        <w:wordWrap w:val="0"/>
      </w:pPr>
      <w:r>
        <w:rPr>
          <w:rFonts w:hint="eastAsia"/>
        </w:rPr>
        <w:t>[3]</w:t>
      </w:r>
      <w:r w:rsidR="00695863" w:rsidRPr="00695863">
        <w:rPr>
          <w:rFonts w:hint="eastAsia"/>
        </w:rPr>
        <w:t xml:space="preserve"> 余杰</w:t>
      </w:r>
      <w:r w:rsidR="00695863" w:rsidRPr="00695863">
        <w:t>.从文身看黎族原始宗教与祖先崇拜的源头[J].海南热带海洋学院学报,2018,25(6): 38-43.</w:t>
      </w:r>
    </w:p>
    <w:p w14:paraId="46FE7D58" w14:textId="77777777" w:rsidR="003621A6" w:rsidRDefault="003621A6" w:rsidP="00695863">
      <w:pPr>
        <w:wordWrap w:val="0"/>
      </w:pPr>
      <w:r>
        <w:rPr>
          <w:rFonts w:hint="eastAsia"/>
        </w:rPr>
        <w:t>[4]</w:t>
      </w:r>
      <w:r w:rsidR="003E0C64">
        <w:t xml:space="preserve"> </w:t>
      </w:r>
      <w:r w:rsidR="003E0C64" w:rsidRPr="003E0C64">
        <w:t>王乐源.同人文创作中的"梦</w:t>
      </w:r>
      <w:proofErr w:type="gramStart"/>
      <w:r w:rsidR="003E0C64" w:rsidRPr="003E0C64">
        <w:t>女文学</w:t>
      </w:r>
      <w:proofErr w:type="gramEnd"/>
      <w:r w:rsidR="003E0C64" w:rsidRPr="003E0C64">
        <w:t>"现象探究[J].内蒙古财经大学学报,2024, 22(1):148-152.</w:t>
      </w:r>
    </w:p>
    <w:p w14:paraId="2C1B83AB" w14:textId="77777777" w:rsidR="003621A6" w:rsidRDefault="003621A6" w:rsidP="00695863">
      <w:pPr>
        <w:wordWrap w:val="0"/>
      </w:pPr>
      <w:r>
        <w:rPr>
          <w:rFonts w:hint="eastAsia"/>
        </w:rPr>
        <w:t>[5]</w:t>
      </w:r>
      <w:r w:rsidR="003E0C64">
        <w:t xml:space="preserve"> </w:t>
      </w:r>
      <w:proofErr w:type="gramStart"/>
      <w:r w:rsidR="003E0C64" w:rsidRPr="003E0C64">
        <w:rPr>
          <w:rFonts w:hint="eastAsia"/>
        </w:rPr>
        <w:t>高瑜含</w:t>
      </w:r>
      <w:proofErr w:type="gramEnd"/>
      <w:r w:rsidR="003E0C64" w:rsidRPr="003E0C64">
        <w:t>.情感动员视角下虚拟偶像与粉丝情感维系研究[J].采写编,2023(10):69-71.</w:t>
      </w:r>
    </w:p>
    <w:p w14:paraId="369703C6" w14:textId="77777777" w:rsidR="003621A6" w:rsidRDefault="003621A6" w:rsidP="00695863">
      <w:pPr>
        <w:wordWrap w:val="0"/>
      </w:pPr>
      <w:r>
        <w:rPr>
          <w:rFonts w:hint="eastAsia"/>
        </w:rPr>
        <w:t>[6]</w:t>
      </w:r>
      <w:r w:rsidR="003E0C64">
        <w:t xml:space="preserve"> </w:t>
      </w:r>
      <w:r>
        <w:rPr>
          <w:rFonts w:hint="eastAsia"/>
        </w:rPr>
        <w:t>李文师.偶像情感劳动的来源、机制与异化[J].新媒体研究,2023,9(24):54-58.</w:t>
      </w:r>
    </w:p>
    <w:p w14:paraId="5A7895CD" w14:textId="77777777" w:rsidR="003621A6" w:rsidRDefault="003621A6" w:rsidP="00695863">
      <w:pPr>
        <w:wordWrap w:val="0"/>
      </w:pPr>
      <w:r>
        <w:rPr>
          <w:rFonts w:hint="eastAsia"/>
        </w:rPr>
        <w:t>[7] 孙卫华,刘亚楠.感知、生产与行动：</w:t>
      </w:r>
      <w:proofErr w:type="gramStart"/>
      <w:r>
        <w:rPr>
          <w:rFonts w:hint="eastAsia"/>
        </w:rPr>
        <w:t>饭圈粉丝</w:t>
      </w:r>
      <w:proofErr w:type="gramEnd"/>
      <w:r>
        <w:rPr>
          <w:rFonts w:hint="eastAsia"/>
        </w:rPr>
        <w:t>的算法想象[J].当代传播,2024(01):92-96.</w:t>
      </w:r>
    </w:p>
    <w:p w14:paraId="5F17AF44" w14:textId="77777777" w:rsidR="003621A6" w:rsidRDefault="003621A6" w:rsidP="00695863">
      <w:pPr>
        <w:wordWrap w:val="0"/>
      </w:pPr>
      <w:r>
        <w:rPr>
          <w:rFonts w:hint="eastAsia"/>
        </w:rPr>
        <w:t>[8]</w:t>
      </w:r>
      <w:r w:rsidR="003E0C64">
        <w:t xml:space="preserve"> </w:t>
      </w:r>
      <w:r>
        <w:rPr>
          <w:rFonts w:hint="eastAsia"/>
        </w:rPr>
        <w:t>王仕勇,陈超.量化的爱与可见的权力：</w:t>
      </w:r>
      <w:proofErr w:type="gramStart"/>
      <w:r>
        <w:rPr>
          <w:rFonts w:hint="eastAsia"/>
        </w:rPr>
        <w:t>粉丝圈群与</w:t>
      </w:r>
      <w:proofErr w:type="gramEnd"/>
      <w:r>
        <w:rPr>
          <w:rFonts w:hint="eastAsia"/>
        </w:rPr>
        <w:t>平台算法的互动[J].重庆社会科学,2023(03):131-144</w:t>
      </w:r>
      <w:r w:rsidR="003E0C64">
        <w:t>.</w:t>
      </w:r>
    </w:p>
    <w:p w14:paraId="2AAB9CB8" w14:textId="77777777" w:rsidR="003621A6" w:rsidRDefault="003621A6" w:rsidP="00695863">
      <w:pPr>
        <w:wordWrap w:val="0"/>
      </w:pPr>
      <w:r>
        <w:rPr>
          <w:rFonts w:hint="eastAsia"/>
        </w:rPr>
        <w:lastRenderedPageBreak/>
        <w:t>[9]</w:t>
      </w:r>
      <w:r w:rsidR="003E0C64">
        <w:t xml:space="preserve"> </w:t>
      </w:r>
      <w:r w:rsidR="003E0C64" w:rsidRPr="003E0C64">
        <w:t>徐云鹏.基于虚拟现实的MV视频创作思维转换研究[D].沈阳建筑大学,2019.</w:t>
      </w:r>
    </w:p>
    <w:p w14:paraId="14A81098" w14:textId="77777777" w:rsidR="003621A6" w:rsidRDefault="003621A6" w:rsidP="00695863">
      <w:pPr>
        <w:wordWrap w:val="0"/>
      </w:pPr>
      <w:r>
        <w:rPr>
          <w:rFonts w:hint="eastAsia"/>
        </w:rPr>
        <w:t>[10] 古斯塔夫·勒庞,谷珊,赵婷婷.《乌合之众:大众心理研究》[J].人民法治, 2018(10):1.</w:t>
      </w:r>
    </w:p>
    <w:p w14:paraId="0E915137" w14:textId="77777777" w:rsidR="003621A6" w:rsidRDefault="003621A6" w:rsidP="00695863">
      <w:pPr>
        <w:wordWrap w:val="0"/>
      </w:pPr>
      <w:r>
        <w:rPr>
          <w:rFonts w:hint="eastAsia"/>
        </w:rPr>
        <w:t>[11] 温迪·特米勒罗,特米勒罗,王璇,等.分镜头脚本设计[M].中国青年出版社,2006.</w:t>
      </w:r>
    </w:p>
    <w:p w14:paraId="77E57515" w14:textId="77777777" w:rsidR="003621A6" w:rsidRDefault="003621A6" w:rsidP="00695863">
      <w:pPr>
        <w:wordWrap w:val="0"/>
      </w:pPr>
      <w:r>
        <w:rPr>
          <w:rFonts w:hint="eastAsia"/>
        </w:rPr>
        <w:t>[12]</w:t>
      </w:r>
      <w:r w:rsidR="00522F88">
        <w:t xml:space="preserve"> </w:t>
      </w:r>
      <w:r w:rsidR="00522F88" w:rsidRPr="00522F88">
        <w:rPr>
          <w:rFonts w:ascii="Times New Roman Regular" w:hAnsi="Times New Roman Regular" w:cs="Times New Roman Regular"/>
        </w:rPr>
        <w:t>Lasseter J. Principles of traditional animation applied to 3D computer animation[M]//Seminal graphics: pioneering efforts that shaped the field. 1998: 263-272.</w:t>
      </w:r>
    </w:p>
    <w:p w14:paraId="38C9991F" w14:textId="77777777" w:rsidR="003621A6" w:rsidRDefault="003621A6" w:rsidP="00D64CF3"/>
    <w:permEnd w:id="1410688545"/>
    <w:p w14:paraId="290402B8" w14:textId="77777777" w:rsidR="003621A6" w:rsidRDefault="003621A6">
      <w:pPr>
        <w:spacing w:beforeLines="50" w:before="120" w:afterLines="50" w:after="120" w:line="360" w:lineRule="exact"/>
        <w:rPr>
          <w:rFonts w:ascii="黑体" w:eastAsia="黑体"/>
          <w:sz w:val="28"/>
        </w:rPr>
      </w:pPr>
      <w:r>
        <w:rPr>
          <w:rFonts w:ascii="黑体" w:eastAsia="黑体" w:hint="eastAsia"/>
          <w:sz w:val="28"/>
        </w:rPr>
        <w:t>四、论文研究内容</w:t>
      </w:r>
    </w:p>
    <w:p w14:paraId="19E91920" w14:textId="77777777" w:rsidR="003621A6" w:rsidRPr="00D64CF3" w:rsidRDefault="003621A6">
      <w:pPr>
        <w:spacing w:line="360" w:lineRule="exact"/>
        <w:rPr>
          <w:rFonts w:ascii="黑体" w:eastAsia="黑体" w:hAnsi="黑体" w:cs="Heiti SC Medium"/>
          <w:b/>
          <w:bCs/>
          <w:szCs w:val="21"/>
        </w:rPr>
      </w:pPr>
      <w:permStart w:id="1163883652" w:edGrp="everyone"/>
      <w:r w:rsidRPr="00D64CF3">
        <w:rPr>
          <w:rFonts w:ascii="黑体" w:eastAsia="黑体" w:hAnsi="黑体" w:cs="Heiti SC Medium" w:hint="eastAsia"/>
          <w:b/>
          <w:bCs/>
          <w:szCs w:val="21"/>
        </w:rPr>
        <w:t>4.1</w:t>
      </w:r>
      <w:r w:rsidR="00071E8A">
        <w:rPr>
          <w:rFonts w:ascii="黑体" w:eastAsia="黑体" w:hAnsi="黑体" w:cs="Heiti SC Medium"/>
          <w:b/>
          <w:bCs/>
          <w:szCs w:val="21"/>
        </w:rPr>
        <w:t xml:space="preserve"> </w:t>
      </w:r>
      <w:r w:rsidRPr="00D64CF3">
        <w:rPr>
          <w:rFonts w:ascii="黑体" w:eastAsia="黑体" w:hAnsi="黑体" w:cs="Heiti SC Medium" w:hint="eastAsia"/>
          <w:b/>
          <w:bCs/>
          <w:szCs w:val="21"/>
        </w:rPr>
        <w:t>利用交互行为创造独特的沉浸式体验</w:t>
      </w:r>
    </w:p>
    <w:p w14:paraId="1E7590A8" w14:textId="77777777" w:rsidR="003621A6" w:rsidRDefault="003621A6" w:rsidP="00D64CF3">
      <w:pPr>
        <w:ind w:firstLineChars="200" w:firstLine="420"/>
      </w:pPr>
      <w:r>
        <w:rPr>
          <w:rFonts w:hint="eastAsia"/>
        </w:rPr>
        <w:t>在传统音乐视频中加入交互功能，可以让观众主动参与到视频中，增强沉浸感和参与度，他们不再是被动地观看，而是可以自由探索和影响视频的发展，从而深度融入到音乐欣赏体验中。本课题将利用该行为创造出独特的音乐体验设计，包括视觉效果、场景设计、物体</w:t>
      </w:r>
      <w:proofErr w:type="gramStart"/>
      <w:r>
        <w:rPr>
          <w:rFonts w:hint="eastAsia"/>
        </w:rPr>
        <w:t>交互等</w:t>
      </w:r>
      <w:proofErr w:type="gramEnd"/>
      <w:r>
        <w:rPr>
          <w:rFonts w:hint="eastAsia"/>
        </w:rPr>
        <w:t>方面，考虑音乐和画面的配合，通过视觉和听觉的组成，营造有层次感的特殊体验，产生视听上的焦点和冲击。</w:t>
      </w:r>
    </w:p>
    <w:p w14:paraId="1F3B4112" w14:textId="77777777" w:rsidR="003621A6" w:rsidRPr="00D64CF3" w:rsidRDefault="003621A6">
      <w:pPr>
        <w:spacing w:line="360" w:lineRule="exact"/>
        <w:rPr>
          <w:rFonts w:ascii="黑体" w:eastAsia="黑体" w:hAnsi="黑体" w:cs="Heiti SC Medium"/>
          <w:b/>
          <w:bCs/>
          <w:szCs w:val="21"/>
        </w:rPr>
      </w:pPr>
      <w:r w:rsidRPr="00D64CF3">
        <w:rPr>
          <w:rFonts w:ascii="黑体" w:eastAsia="黑体" w:hAnsi="黑体" w:cs="Heiti SC Medium" w:hint="eastAsia"/>
          <w:b/>
          <w:bCs/>
          <w:szCs w:val="21"/>
        </w:rPr>
        <w:t>4.2</w:t>
      </w:r>
      <w:r w:rsidR="00071E8A">
        <w:rPr>
          <w:rFonts w:ascii="黑体" w:eastAsia="黑体" w:hAnsi="黑体" w:cs="Heiti SC Medium"/>
          <w:b/>
          <w:bCs/>
          <w:szCs w:val="21"/>
        </w:rPr>
        <w:t xml:space="preserve"> </w:t>
      </w:r>
      <w:r w:rsidRPr="00D64CF3">
        <w:rPr>
          <w:rFonts w:ascii="黑体" w:eastAsia="黑体" w:hAnsi="黑体" w:cs="Heiti SC Medium" w:hint="eastAsia"/>
          <w:b/>
          <w:bCs/>
          <w:szCs w:val="21"/>
        </w:rPr>
        <w:t>通过交互式音乐欣赏体验作品进行故事叙述并引起观众情感共鸣</w:t>
      </w:r>
    </w:p>
    <w:p w14:paraId="3F3C0051" w14:textId="77777777" w:rsidR="003621A6" w:rsidRDefault="003621A6" w:rsidP="00D64CF3">
      <w:pPr>
        <w:ind w:firstLineChars="200" w:firstLine="420"/>
      </w:pPr>
      <w:r>
        <w:rPr>
          <w:rFonts w:hint="eastAsia"/>
        </w:rPr>
        <w:t>利用交互技术的沉浸感和趣味性辅助观众对主题的理解，丰富体验。传达清晰的主旨，通过作品的节奏、画面、色彩和歌词，传递对粉丝文化和追星行为的理解；通过音乐的视觉化呈现来揭露粉丝与偶像之间这段表面上带来慰藉和美好实质上危险不可持续的关系，并引发观众对自身行为和偶像崇拜的思考。</w:t>
      </w:r>
    </w:p>
    <w:p w14:paraId="7BE506C7" w14:textId="77777777" w:rsidR="003621A6" w:rsidRPr="00D64CF3" w:rsidRDefault="003621A6">
      <w:pPr>
        <w:spacing w:line="360" w:lineRule="exact"/>
        <w:rPr>
          <w:rFonts w:ascii="黑体" w:eastAsia="黑体" w:hAnsi="黑体" w:cs="Heiti SC Medium"/>
          <w:b/>
          <w:bCs/>
          <w:szCs w:val="21"/>
        </w:rPr>
      </w:pPr>
      <w:r w:rsidRPr="00D64CF3">
        <w:rPr>
          <w:rFonts w:ascii="黑体" w:eastAsia="黑体" w:hAnsi="黑体" w:cs="Heiti SC Medium" w:hint="eastAsia"/>
          <w:b/>
          <w:bCs/>
          <w:szCs w:val="21"/>
        </w:rPr>
        <w:t>4.3</w:t>
      </w:r>
      <w:r w:rsidR="00071E8A">
        <w:rPr>
          <w:rFonts w:ascii="黑体" w:eastAsia="黑体" w:hAnsi="黑体" w:cs="Heiti SC Medium"/>
          <w:b/>
          <w:bCs/>
          <w:szCs w:val="21"/>
        </w:rPr>
        <w:t xml:space="preserve"> </w:t>
      </w:r>
      <w:r w:rsidRPr="00D64CF3">
        <w:rPr>
          <w:rFonts w:ascii="黑体" w:eastAsia="黑体" w:hAnsi="黑体" w:cs="Heiti SC Medium" w:hint="eastAsia"/>
          <w:b/>
          <w:bCs/>
          <w:szCs w:val="21"/>
        </w:rPr>
        <w:t>打造生动的视觉效果和运行流畅的交互体验</w:t>
      </w:r>
    </w:p>
    <w:p w14:paraId="1C41FAF4" w14:textId="77777777" w:rsidR="003621A6" w:rsidRPr="00D64CF3" w:rsidRDefault="003621A6" w:rsidP="00D64CF3">
      <w:pPr>
        <w:ind w:firstLineChars="200" w:firstLine="420"/>
        <w:rPr>
          <w:rFonts w:ascii="黑体" w:eastAsia="黑体" w:hAnsi="黑体" w:cs="Heiti SC Medium"/>
          <w:b/>
          <w:bCs/>
        </w:rPr>
      </w:pPr>
      <w:r>
        <w:rPr>
          <w:rFonts w:hint="eastAsia"/>
        </w:rPr>
        <w:t>设计与主题相符的场景及角色设计，采用精巧的画面构图，流畅的动画和和谐的配色来营造协调的风格，生动美观的视觉体验；结合音乐的节奏和情节发展，设计合适的交互反馈机制，让观众在互动中获得更丰富和连贯的体验；通过合理的资源管理和优化，减少加载时间和卡顿现象，提升作品的流畅度。</w:t>
      </w:r>
    </w:p>
    <w:p w14:paraId="2A452375" w14:textId="77777777" w:rsidR="003621A6" w:rsidRDefault="003621A6" w:rsidP="00D64CF3">
      <w:pPr>
        <w:ind w:firstLineChars="200" w:firstLine="420"/>
      </w:pPr>
      <w:r>
        <w:rPr>
          <w:rFonts w:hint="eastAsia"/>
        </w:rPr>
        <w:t>要使最后的作品与音乐巧妙融合，首先可以根据音乐的节奏来设计画面中的动态效果，如镜头切换、画面跟随节奏的震动效果等，使观众在视觉上与音乐产生共振，增强整体的视听效果；其次可以根据音乐的情感氛围来设计画面的色调、光影效果、季节等等，比如，悲伤的音乐可以采用较暗的冷色调以及秋冬的氛围，而欢快的音乐则可以使用明亮的暖色彩和活泼的动画元素；一首歌通常都会有自己的主题，可以通过短片中的故事情节来诠释音乐的主题，比如如果音乐讲述的是爱情故事，画面中可以展现两个角色的浪漫经历；在创造画面时，还需尊重音乐本身的风格特点，不同风格的音乐可能需要不同的视觉表现方式，比如摇滚音乐可能更加适合采用动感的镜头和视觉效果，而古典音乐可能更适合优雅、舒缓的画面设计。在符合以上原则下进行设计，才能使画面与音乐不产生冲突和脱离感，才为观众创造出更加和谐的视听体验。</w:t>
      </w:r>
    </w:p>
    <w:p w14:paraId="396DF78D" w14:textId="77777777" w:rsidR="003621A6" w:rsidRDefault="003621A6">
      <w:pPr>
        <w:spacing w:line="360" w:lineRule="exact"/>
        <w:ind w:firstLine="480"/>
        <w:rPr>
          <w:szCs w:val="21"/>
        </w:rPr>
      </w:pPr>
    </w:p>
    <w:permEnd w:id="1163883652"/>
    <w:p w14:paraId="4ABEB0F7" w14:textId="77777777" w:rsidR="003621A6" w:rsidRDefault="003621A6">
      <w:pPr>
        <w:spacing w:beforeLines="50" w:before="120" w:afterLines="50" w:after="120" w:line="360" w:lineRule="exact"/>
        <w:rPr>
          <w:rFonts w:ascii="黑体" w:eastAsia="黑体"/>
          <w:sz w:val="28"/>
        </w:rPr>
      </w:pPr>
      <w:r>
        <w:rPr>
          <w:rFonts w:ascii="黑体" w:eastAsia="黑体" w:hint="eastAsia"/>
          <w:sz w:val="28"/>
        </w:rPr>
        <w:t>五、审核意见</w:t>
      </w:r>
    </w:p>
    <w:tbl>
      <w:tblPr>
        <w:tblW w:w="8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3621A6" w14:paraId="1C7BBA3D" w14:textId="77777777">
        <w:trPr>
          <w:trHeight w:val="4039"/>
        </w:trPr>
        <w:tc>
          <w:tcPr>
            <w:tcW w:w="8500" w:type="dxa"/>
            <w:vAlign w:val="bottom"/>
          </w:tcPr>
          <w:p w14:paraId="1097DE48" w14:textId="77777777" w:rsidR="003621A6" w:rsidRDefault="003621A6">
            <w:pPr>
              <w:spacing w:beforeLines="100" w:before="240"/>
              <w:rPr>
                <w:rFonts w:ascii="黑体" w:eastAsia="黑体"/>
                <w:sz w:val="24"/>
                <w:szCs w:val="24"/>
              </w:rPr>
            </w:pPr>
            <w:r>
              <w:rPr>
                <w:rFonts w:ascii="黑体" w:eastAsia="黑体" w:hint="eastAsia"/>
                <w:sz w:val="24"/>
                <w:szCs w:val="24"/>
              </w:rPr>
              <w:t>指导教师审核意见：</w:t>
            </w:r>
            <w:r>
              <w:rPr>
                <w:rFonts w:ascii="黑体" w:eastAsia="黑体" w:hint="eastAsia"/>
                <w:szCs w:val="21"/>
              </w:rPr>
              <w:t>（针对选题的价值及可行性作出具体评价）</w:t>
            </w:r>
          </w:p>
          <w:p w14:paraId="2D372EDF" w14:textId="77777777" w:rsidR="00F131BC" w:rsidRDefault="00D64CF3" w:rsidP="00A917EB">
            <w:pPr>
              <w:widowControl/>
              <w:wordWrap w:val="0"/>
              <w:spacing w:line="345" w:lineRule="atLeast"/>
              <w:ind w:firstLineChars="200" w:firstLine="420"/>
              <w:rPr>
                <w:kern w:val="0"/>
                <w:sz w:val="24"/>
              </w:rPr>
            </w:pPr>
            <w:permStart w:id="1079122229" w:edGrp="everyone"/>
            <w:r>
              <w:rPr>
                <w:rFonts w:hint="eastAsia"/>
              </w:rPr>
              <w:t>XX</w:t>
            </w:r>
            <w:r w:rsidR="00F131BC">
              <w:t>同学的开题报告《Pin》交互式音乐欣赏体验设计，关注了当下广受关注的“偶像”、“饭圈”问题，选题具有较强的时代感和创新性。报告中对文献综述的撰写较为全面，涵盖了多部与交互式体验相关的作品，展示了丰富的案例研究和理论支撑。同时，报告也对这些作品的交互设计、视觉效果、情感共鸣等方面进行了详细的分析，为后续的创作提供了有价值的参考。综上所述，同意开题。</w:t>
            </w:r>
          </w:p>
          <w:p w14:paraId="390DFC20" w14:textId="77777777" w:rsidR="00522F88" w:rsidRDefault="00522F88">
            <w:pPr>
              <w:spacing w:line="360" w:lineRule="exact"/>
              <w:rPr>
                <w:szCs w:val="21"/>
              </w:rPr>
            </w:pPr>
          </w:p>
          <w:p w14:paraId="688E2CAB" w14:textId="77777777" w:rsidR="003621A6" w:rsidRDefault="003621A6">
            <w:pPr>
              <w:spacing w:line="360" w:lineRule="exact"/>
              <w:rPr>
                <w:szCs w:val="21"/>
              </w:rPr>
            </w:pPr>
          </w:p>
          <w:permEnd w:id="1079122229"/>
          <w:p w14:paraId="31547C2E" w14:textId="77777777" w:rsidR="003621A6" w:rsidRDefault="003621A6">
            <w:pPr>
              <w:ind w:firstLineChars="2300" w:firstLine="4830"/>
              <w:rPr>
                <w:rFonts w:ascii="黑体" w:eastAsia="黑体"/>
                <w:szCs w:val="21"/>
              </w:rPr>
            </w:pPr>
            <w:r>
              <w:rPr>
                <w:rFonts w:ascii="黑体" w:eastAsia="黑体" w:hint="eastAsia"/>
                <w:szCs w:val="21"/>
              </w:rPr>
              <w:t>指导教师签名</w:t>
            </w:r>
            <w:r>
              <w:rPr>
                <w:rFonts w:ascii="黑体" w:eastAsia="黑体" w:hint="eastAsia"/>
                <w:szCs w:val="21"/>
                <w:u w:val="single"/>
              </w:rPr>
              <w:t xml:space="preserve">  </w:t>
            </w:r>
            <w:permStart w:id="27215686" w:edGrp="everyone"/>
            <w:r>
              <w:rPr>
                <w:rFonts w:ascii="黑体" w:eastAsia="黑体" w:hint="eastAsia"/>
                <w:szCs w:val="21"/>
                <w:u w:val="single"/>
              </w:rPr>
              <w:t xml:space="preserve">  </w:t>
            </w:r>
            <w:permEnd w:id="27215686"/>
            <w:r>
              <w:rPr>
                <w:rFonts w:ascii="黑体" w:eastAsia="黑体" w:hint="eastAsia"/>
                <w:szCs w:val="21"/>
                <w:u w:val="single"/>
              </w:rPr>
              <w:t xml:space="preserve">   </w:t>
            </w:r>
          </w:p>
          <w:p w14:paraId="112CC54F" w14:textId="77777777" w:rsidR="003621A6" w:rsidRDefault="003621A6">
            <w:pPr>
              <w:jc w:val="center"/>
              <w:rPr>
                <w:rFonts w:ascii="黑体" w:eastAsia="黑体"/>
                <w:szCs w:val="21"/>
              </w:rPr>
            </w:pPr>
            <w:r>
              <w:rPr>
                <w:rFonts w:hint="eastAsia"/>
                <w:sz w:val="28"/>
              </w:rPr>
              <w:t xml:space="preserve">                          </w:t>
            </w:r>
            <w:r>
              <w:rPr>
                <w:rFonts w:hint="eastAsia"/>
                <w:sz w:val="28"/>
                <w:u w:val="single"/>
              </w:rPr>
              <w:t xml:space="preserve"> </w:t>
            </w:r>
            <w:permStart w:id="1062563001" w:edGrp="everyone"/>
            <w:r>
              <w:rPr>
                <w:rFonts w:hint="eastAsia"/>
                <w:sz w:val="28"/>
                <w:u w:val="single"/>
              </w:rPr>
              <w:t xml:space="preserve"> </w:t>
            </w:r>
            <w:permEnd w:id="1062563001"/>
            <w:r>
              <w:rPr>
                <w:rFonts w:hint="eastAsia"/>
                <w:sz w:val="28"/>
                <w:u w:val="single"/>
              </w:rPr>
              <w:t xml:space="preserve"> </w:t>
            </w:r>
            <w:r>
              <w:rPr>
                <w:rFonts w:ascii="黑体" w:eastAsia="黑体" w:hint="eastAsia"/>
                <w:szCs w:val="21"/>
              </w:rPr>
              <w:t>年</w:t>
            </w:r>
            <w:r>
              <w:rPr>
                <w:rFonts w:hint="eastAsia"/>
                <w:sz w:val="28"/>
                <w:u w:val="single"/>
              </w:rPr>
              <w:t xml:space="preserve"> </w:t>
            </w:r>
            <w:permStart w:id="1921999023" w:edGrp="everyone"/>
            <w:r>
              <w:rPr>
                <w:rFonts w:hint="eastAsia"/>
                <w:sz w:val="28"/>
                <w:u w:val="single"/>
              </w:rPr>
              <w:t xml:space="preserve"> </w:t>
            </w:r>
            <w:permEnd w:id="1921999023"/>
            <w:r>
              <w:rPr>
                <w:rFonts w:hint="eastAsia"/>
                <w:sz w:val="28"/>
                <w:u w:val="single"/>
              </w:rPr>
              <w:t xml:space="preserve"> </w:t>
            </w:r>
            <w:r>
              <w:rPr>
                <w:rFonts w:ascii="黑体" w:eastAsia="黑体" w:hint="eastAsia"/>
                <w:szCs w:val="21"/>
              </w:rPr>
              <w:t xml:space="preserve">月 </w:t>
            </w:r>
            <w:r>
              <w:rPr>
                <w:rFonts w:hint="eastAsia"/>
                <w:sz w:val="28"/>
                <w:u w:val="single"/>
              </w:rPr>
              <w:t xml:space="preserve"> </w:t>
            </w:r>
            <w:permStart w:id="1538404266" w:edGrp="everyone"/>
            <w:r>
              <w:rPr>
                <w:rFonts w:hint="eastAsia"/>
                <w:sz w:val="28"/>
                <w:u w:val="single"/>
              </w:rPr>
              <w:t xml:space="preserve"> </w:t>
            </w:r>
            <w:permEnd w:id="1538404266"/>
            <w:r>
              <w:rPr>
                <w:rFonts w:hint="eastAsia"/>
                <w:sz w:val="28"/>
                <w:u w:val="single"/>
              </w:rPr>
              <w:t xml:space="preserve"> </w:t>
            </w:r>
            <w:r>
              <w:rPr>
                <w:rFonts w:ascii="黑体" w:eastAsia="黑体" w:hint="eastAsia"/>
                <w:szCs w:val="21"/>
              </w:rPr>
              <w:t>日</w:t>
            </w:r>
          </w:p>
          <w:p w14:paraId="7D9A1DF2" w14:textId="77777777" w:rsidR="003621A6" w:rsidRDefault="003621A6">
            <w:pPr>
              <w:jc w:val="center"/>
              <w:rPr>
                <w:sz w:val="28"/>
              </w:rPr>
            </w:pPr>
          </w:p>
        </w:tc>
      </w:tr>
      <w:tr w:rsidR="003621A6" w14:paraId="168A1143" w14:textId="77777777">
        <w:trPr>
          <w:trHeight w:val="3965"/>
        </w:trPr>
        <w:tc>
          <w:tcPr>
            <w:tcW w:w="8500" w:type="dxa"/>
            <w:vAlign w:val="bottom"/>
          </w:tcPr>
          <w:p w14:paraId="51A46A3C" w14:textId="77777777" w:rsidR="003621A6" w:rsidRDefault="003621A6">
            <w:pPr>
              <w:rPr>
                <w:rFonts w:ascii="黑体" w:eastAsia="黑体" w:hAnsi="楷体"/>
                <w:sz w:val="24"/>
                <w:szCs w:val="24"/>
              </w:rPr>
            </w:pPr>
            <w:r>
              <w:rPr>
                <w:rFonts w:ascii="黑体" w:eastAsia="黑体" w:hAnsi="楷体" w:hint="eastAsia"/>
                <w:sz w:val="24"/>
                <w:szCs w:val="24"/>
              </w:rPr>
              <w:lastRenderedPageBreak/>
              <w:t>专业审核意见：</w:t>
            </w:r>
          </w:p>
          <w:p w14:paraId="2B8C62DB" w14:textId="77777777" w:rsidR="003621A6" w:rsidRDefault="003621A6">
            <w:pPr>
              <w:spacing w:line="360" w:lineRule="exact"/>
              <w:rPr>
                <w:szCs w:val="21"/>
              </w:rPr>
            </w:pPr>
            <w:permStart w:id="416642616" w:edGrp="everyone"/>
            <w:r>
              <w:rPr>
                <w:rFonts w:hint="eastAsia"/>
                <w:sz w:val="18"/>
                <w:szCs w:val="18"/>
              </w:rPr>
              <w:t>适当</w:t>
            </w:r>
            <w:proofErr w:type="gramStart"/>
            <w:r>
              <w:rPr>
                <w:rFonts w:hint="eastAsia"/>
                <w:sz w:val="18"/>
                <w:szCs w:val="18"/>
              </w:rPr>
              <w:t>作出</w:t>
            </w:r>
            <w:proofErr w:type="gramEnd"/>
            <w:r>
              <w:rPr>
                <w:rFonts w:hint="eastAsia"/>
                <w:sz w:val="18"/>
                <w:szCs w:val="18"/>
              </w:rPr>
              <w:t>有针对性的评价，字数不限。</w:t>
            </w:r>
          </w:p>
          <w:p w14:paraId="43B923FB" w14:textId="77777777" w:rsidR="003621A6" w:rsidRDefault="003621A6">
            <w:pPr>
              <w:spacing w:line="360" w:lineRule="exact"/>
              <w:rPr>
                <w:szCs w:val="21"/>
              </w:rPr>
            </w:pPr>
          </w:p>
          <w:p w14:paraId="30A62568" w14:textId="77777777" w:rsidR="003621A6" w:rsidRDefault="003621A6">
            <w:pPr>
              <w:spacing w:line="360" w:lineRule="exact"/>
              <w:rPr>
                <w:szCs w:val="21"/>
              </w:rPr>
            </w:pPr>
          </w:p>
          <w:p w14:paraId="70F5DCB9" w14:textId="77777777" w:rsidR="003621A6" w:rsidRDefault="003621A6">
            <w:pPr>
              <w:spacing w:line="360" w:lineRule="exact"/>
              <w:rPr>
                <w:szCs w:val="21"/>
              </w:rPr>
            </w:pPr>
          </w:p>
          <w:p w14:paraId="23218C29" w14:textId="77777777" w:rsidR="003621A6" w:rsidRDefault="003621A6">
            <w:pPr>
              <w:spacing w:line="360" w:lineRule="exact"/>
              <w:rPr>
                <w:szCs w:val="21"/>
              </w:rPr>
            </w:pPr>
          </w:p>
          <w:p w14:paraId="590ACA8C" w14:textId="77777777" w:rsidR="003621A6" w:rsidRDefault="003621A6">
            <w:pPr>
              <w:spacing w:line="360" w:lineRule="exact"/>
              <w:rPr>
                <w:szCs w:val="21"/>
              </w:rPr>
            </w:pPr>
          </w:p>
          <w:p w14:paraId="0E094BE8" w14:textId="77777777" w:rsidR="003621A6" w:rsidRDefault="003621A6">
            <w:pPr>
              <w:spacing w:line="360" w:lineRule="exact"/>
              <w:rPr>
                <w:szCs w:val="21"/>
              </w:rPr>
            </w:pPr>
          </w:p>
          <w:permEnd w:id="416642616"/>
          <w:p w14:paraId="15B1BE1A" w14:textId="77777777" w:rsidR="003621A6" w:rsidRDefault="003621A6">
            <w:pPr>
              <w:ind w:firstLineChars="2400" w:firstLine="5040"/>
              <w:rPr>
                <w:rFonts w:ascii="黑体" w:eastAsia="黑体"/>
                <w:szCs w:val="21"/>
              </w:rPr>
            </w:pPr>
            <w:r>
              <w:rPr>
                <w:rFonts w:ascii="黑体" w:eastAsia="黑体" w:hint="eastAsia"/>
                <w:szCs w:val="21"/>
              </w:rPr>
              <w:t>负责人签名</w:t>
            </w:r>
            <w:r>
              <w:rPr>
                <w:rFonts w:ascii="黑体" w:eastAsia="黑体" w:hint="eastAsia"/>
                <w:szCs w:val="21"/>
                <w:u w:val="single"/>
              </w:rPr>
              <w:t xml:space="preserve">  </w:t>
            </w:r>
            <w:permStart w:id="1211263738" w:edGrp="everyone"/>
            <w:r>
              <w:rPr>
                <w:rFonts w:ascii="黑体" w:eastAsia="黑体" w:hint="eastAsia"/>
                <w:szCs w:val="21"/>
                <w:u w:val="single"/>
              </w:rPr>
              <w:t xml:space="preserve">  </w:t>
            </w:r>
            <w:permEnd w:id="1211263738"/>
            <w:r>
              <w:rPr>
                <w:rFonts w:ascii="黑体" w:eastAsia="黑体" w:hint="eastAsia"/>
                <w:szCs w:val="21"/>
                <w:u w:val="single"/>
              </w:rPr>
              <w:t xml:space="preserve">  </w:t>
            </w:r>
          </w:p>
          <w:p w14:paraId="5ED6B579" w14:textId="77777777" w:rsidR="003621A6" w:rsidRDefault="003621A6">
            <w:pPr>
              <w:jc w:val="center"/>
              <w:rPr>
                <w:rFonts w:ascii="楷体" w:eastAsia="楷体" w:hAnsi="楷体"/>
                <w:sz w:val="24"/>
              </w:rPr>
            </w:pPr>
            <w:r>
              <w:rPr>
                <w:rFonts w:hint="eastAsia"/>
                <w:sz w:val="28"/>
              </w:rPr>
              <w:t xml:space="preserve">                          </w:t>
            </w:r>
            <w:r>
              <w:rPr>
                <w:rFonts w:hint="eastAsia"/>
                <w:sz w:val="28"/>
                <w:u w:val="single"/>
              </w:rPr>
              <w:t xml:space="preserve"> </w:t>
            </w:r>
            <w:permStart w:id="42166241" w:edGrp="everyone"/>
            <w:r>
              <w:rPr>
                <w:rFonts w:hint="eastAsia"/>
                <w:sz w:val="28"/>
                <w:u w:val="single"/>
              </w:rPr>
              <w:t xml:space="preserve"> </w:t>
            </w:r>
            <w:permEnd w:id="42166241"/>
            <w:r>
              <w:rPr>
                <w:rFonts w:hint="eastAsia"/>
                <w:sz w:val="28"/>
                <w:u w:val="single"/>
              </w:rPr>
              <w:t xml:space="preserve"> </w:t>
            </w:r>
            <w:permStart w:id="840334135" w:edGrp="everyone"/>
            <w:permEnd w:id="840334135"/>
            <w:r>
              <w:rPr>
                <w:rFonts w:ascii="黑体" w:eastAsia="黑体" w:hint="eastAsia"/>
                <w:szCs w:val="21"/>
              </w:rPr>
              <w:t>年</w:t>
            </w:r>
            <w:r>
              <w:rPr>
                <w:rFonts w:hint="eastAsia"/>
                <w:sz w:val="28"/>
                <w:u w:val="single"/>
              </w:rPr>
              <w:t xml:space="preserve"> </w:t>
            </w:r>
            <w:permStart w:id="955134179" w:edGrp="everyone"/>
            <w:r>
              <w:rPr>
                <w:rFonts w:hint="eastAsia"/>
                <w:sz w:val="28"/>
                <w:u w:val="single"/>
              </w:rPr>
              <w:t xml:space="preserve"> </w:t>
            </w:r>
            <w:permEnd w:id="955134179"/>
            <w:r>
              <w:rPr>
                <w:rFonts w:hint="eastAsia"/>
                <w:sz w:val="28"/>
                <w:u w:val="single"/>
              </w:rPr>
              <w:t xml:space="preserve"> </w:t>
            </w:r>
            <w:r>
              <w:rPr>
                <w:rFonts w:ascii="黑体" w:eastAsia="黑体" w:hint="eastAsia"/>
                <w:szCs w:val="21"/>
              </w:rPr>
              <w:t>月</w:t>
            </w:r>
            <w:r>
              <w:rPr>
                <w:rFonts w:hint="eastAsia"/>
                <w:sz w:val="28"/>
                <w:u w:val="single"/>
              </w:rPr>
              <w:t xml:space="preserve"> </w:t>
            </w:r>
            <w:permStart w:id="1383350631" w:edGrp="everyone"/>
            <w:r>
              <w:rPr>
                <w:rFonts w:hint="eastAsia"/>
                <w:sz w:val="28"/>
                <w:u w:val="single"/>
              </w:rPr>
              <w:t xml:space="preserve"> </w:t>
            </w:r>
            <w:permEnd w:id="1383350631"/>
            <w:r>
              <w:rPr>
                <w:rFonts w:hint="eastAsia"/>
                <w:sz w:val="28"/>
                <w:u w:val="single"/>
              </w:rPr>
              <w:t xml:space="preserve"> </w:t>
            </w:r>
            <w:r>
              <w:rPr>
                <w:rFonts w:ascii="黑体" w:eastAsia="黑体" w:hint="eastAsia"/>
                <w:szCs w:val="21"/>
              </w:rPr>
              <w:t>日</w:t>
            </w:r>
          </w:p>
          <w:p w14:paraId="6DFCCE7A" w14:textId="77777777" w:rsidR="003621A6" w:rsidRDefault="003621A6">
            <w:pPr>
              <w:jc w:val="center"/>
              <w:rPr>
                <w:rFonts w:ascii="楷体" w:eastAsia="楷体" w:hAnsi="楷体"/>
                <w:sz w:val="24"/>
              </w:rPr>
            </w:pPr>
          </w:p>
        </w:tc>
      </w:tr>
    </w:tbl>
    <w:p w14:paraId="49C50364" w14:textId="77777777" w:rsidR="003621A6" w:rsidRDefault="003621A6">
      <w:pPr>
        <w:spacing w:line="20" w:lineRule="exact"/>
        <w:jc w:val="left"/>
        <w:rPr>
          <w:sz w:val="24"/>
        </w:rPr>
      </w:pPr>
    </w:p>
    <w:sectPr w:rsidR="003621A6">
      <w:headerReference w:type="default" r:id="rId17"/>
      <w:pgSz w:w="11907" w:h="16840"/>
      <w:pgMar w:top="1304" w:right="1797" w:bottom="567" w:left="1797" w:header="720" w:footer="720" w:gutter="0"/>
      <w:cols w:space="720"/>
      <w:docGrid w:linePitch="2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B7F6F" w14:textId="77777777" w:rsidR="00797883" w:rsidRDefault="00797883">
      <w:r>
        <w:separator/>
      </w:r>
    </w:p>
  </w:endnote>
  <w:endnote w:type="continuationSeparator" w:id="0">
    <w:p w14:paraId="6FB66FF7" w14:textId="77777777" w:rsidR="00797883" w:rsidRDefault="0079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imes New Roman Regular">
    <w:altName w:val="Times New Roman"/>
    <w:charset w:val="00"/>
    <w:family w:val="auto"/>
    <w:pitch w:val="default"/>
    <w:sig w:usb0="E0000EFF" w:usb1="4000785B" w:usb2="00000001" w:usb3="00000000" w:csb0="400001BF" w:csb1="DFF70000"/>
  </w:font>
  <w:font w:name="楷体">
    <w:panose1 w:val="02010609060101010101"/>
    <w:charset w:val="86"/>
    <w:family w:val="modern"/>
    <w:pitch w:val="fixed"/>
    <w:sig w:usb0="800002BF" w:usb1="38CF7CFA" w:usb2="00000016" w:usb3="00000000" w:csb0="00040001" w:csb1="00000000"/>
  </w:font>
  <w:font w:name="Heiti SC Medium">
    <w:altName w:val="微软雅黑"/>
    <w:charset w:val="86"/>
    <w:family w:val="auto"/>
    <w:pitch w:val="default"/>
    <w:sig w:usb0="8000002F" w:usb1="0800004A" w:usb2="00000000" w:usb3="00000000" w:csb0="203E0000" w:csb1="00000000"/>
  </w:font>
  <w:font w:name="Times New Roman Medium">
    <w:altName w:val="Times New Roman"/>
    <w:charset w:val="00"/>
    <w:family w:val="auto"/>
    <w:pitch w:val="default"/>
    <w:sig w:usb0="00000000" w:usb1="00000000" w:usb2="00000000" w:usb3="00000000" w:csb0="00040001" w:csb1="00000000"/>
  </w:font>
  <w:font w:name="Times New Roman Bold">
    <w:panose1 w:val="02020803070505020304"/>
    <w:charset w:val="00"/>
    <w:family w:val="auto"/>
    <w:pitch w:val="default"/>
    <w:sig w:usb0="E0000EFF" w:usb1="4000785B" w:usb2="00000001" w:usb3="00000000" w:csb0="400001BF" w:csb1="DFF7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EB529" w14:textId="77777777" w:rsidR="00797883" w:rsidRDefault="00797883">
      <w:r>
        <w:separator/>
      </w:r>
    </w:p>
  </w:footnote>
  <w:footnote w:type="continuationSeparator" w:id="0">
    <w:p w14:paraId="46489AE8" w14:textId="77777777" w:rsidR="00797883" w:rsidRDefault="00797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428C" w14:textId="77777777" w:rsidR="003621A6" w:rsidRDefault="003621A6">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C9617"/>
    <w:multiLevelType w:val="singleLevel"/>
    <w:tmpl w:val="FDBC9617"/>
    <w:lvl w:ilvl="0">
      <w:start w:val="8"/>
      <w:numFmt w:val="decimal"/>
      <w:lvlText w:val="%1."/>
      <w:lvlJc w:val="left"/>
      <w:pPr>
        <w:tabs>
          <w:tab w:val="num" w:pos="312"/>
        </w:tabs>
      </w:pPr>
    </w:lvl>
  </w:abstractNum>
  <w:abstractNum w:abstractNumId="1" w15:restartNumberingAfterBreak="0">
    <w:nsid w:val="035F7ACF"/>
    <w:multiLevelType w:val="hybridMultilevel"/>
    <w:tmpl w:val="72885162"/>
    <w:lvl w:ilvl="0" w:tplc="6FFEEFDC">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BE396D"/>
    <w:multiLevelType w:val="singleLevel"/>
    <w:tmpl w:val="46BE396D"/>
    <w:lvl w:ilvl="0">
      <w:start w:val="3"/>
      <w:numFmt w:val="decimal"/>
      <w:lvlText w:val="%1."/>
      <w:lvlJc w:val="left"/>
      <w:pPr>
        <w:tabs>
          <w:tab w:val="num"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yh634iSbONwjYKXXGmVcNps84nfxhVn8TqA8lEQR/gEk8NuJCHDQiRkr4FzWwyxzlOO9+z0sWgZhk1md6WyEg==" w:salt="Xg55pr01h60hDnd0c2Clvg=="/>
  <w:defaultTabStop w:val="425"/>
  <w:drawingGridHorizontalSpacing w:val="100"/>
  <w:drawingGridVerticalSpacing w:val="27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022"/>
    <w:rsid w:val="9B7BE281"/>
    <w:rsid w:val="CFFBD7A2"/>
    <w:rsid w:val="D37F8EE1"/>
    <w:rsid w:val="D7AF2C9C"/>
    <w:rsid w:val="EBEDC5C8"/>
    <w:rsid w:val="EFFE50B2"/>
    <w:rsid w:val="EFFEEF4A"/>
    <w:rsid w:val="FEDD35C8"/>
    <w:rsid w:val="FFBDD3E6"/>
    <w:rsid w:val="FFBF647B"/>
    <w:rsid w:val="FFF7629E"/>
    <w:rsid w:val="FFFB47E3"/>
    <w:rsid w:val="0000060D"/>
    <w:rsid w:val="00071E8A"/>
    <w:rsid w:val="0008585D"/>
    <w:rsid w:val="00085923"/>
    <w:rsid w:val="000F31AE"/>
    <w:rsid w:val="00117889"/>
    <w:rsid w:val="00120525"/>
    <w:rsid w:val="00137786"/>
    <w:rsid w:val="00177B6B"/>
    <w:rsid w:val="00217F24"/>
    <w:rsid w:val="002D2716"/>
    <w:rsid w:val="002E2206"/>
    <w:rsid w:val="002F323F"/>
    <w:rsid w:val="003621A6"/>
    <w:rsid w:val="003750D2"/>
    <w:rsid w:val="0039074A"/>
    <w:rsid w:val="003C56B6"/>
    <w:rsid w:val="003D6A39"/>
    <w:rsid w:val="003E0C64"/>
    <w:rsid w:val="003F4145"/>
    <w:rsid w:val="00406CE7"/>
    <w:rsid w:val="0042402F"/>
    <w:rsid w:val="004377B6"/>
    <w:rsid w:val="00444EA1"/>
    <w:rsid w:val="004713B9"/>
    <w:rsid w:val="00485C97"/>
    <w:rsid w:val="004E6B31"/>
    <w:rsid w:val="00522F88"/>
    <w:rsid w:val="00595F24"/>
    <w:rsid w:val="005A3AC1"/>
    <w:rsid w:val="006072A1"/>
    <w:rsid w:val="00642E89"/>
    <w:rsid w:val="00671F19"/>
    <w:rsid w:val="00695863"/>
    <w:rsid w:val="006A462B"/>
    <w:rsid w:val="006C543B"/>
    <w:rsid w:val="006C7232"/>
    <w:rsid w:val="00756254"/>
    <w:rsid w:val="007764B3"/>
    <w:rsid w:val="007778D0"/>
    <w:rsid w:val="00797883"/>
    <w:rsid w:val="007A1F7D"/>
    <w:rsid w:val="007B3D7F"/>
    <w:rsid w:val="007D1741"/>
    <w:rsid w:val="007E0AD0"/>
    <w:rsid w:val="008046CF"/>
    <w:rsid w:val="00832D41"/>
    <w:rsid w:val="00857EAE"/>
    <w:rsid w:val="008A1504"/>
    <w:rsid w:val="008C10CC"/>
    <w:rsid w:val="008C6050"/>
    <w:rsid w:val="008D5770"/>
    <w:rsid w:val="008F5532"/>
    <w:rsid w:val="009A01A3"/>
    <w:rsid w:val="00A21022"/>
    <w:rsid w:val="00A917EB"/>
    <w:rsid w:val="00A945F6"/>
    <w:rsid w:val="00AA32D8"/>
    <w:rsid w:val="00AC11AA"/>
    <w:rsid w:val="00B34B09"/>
    <w:rsid w:val="00B54FF3"/>
    <w:rsid w:val="00B56E9B"/>
    <w:rsid w:val="00B750B8"/>
    <w:rsid w:val="00C403BB"/>
    <w:rsid w:val="00C57DA1"/>
    <w:rsid w:val="00C97E53"/>
    <w:rsid w:val="00CA6F57"/>
    <w:rsid w:val="00CD1914"/>
    <w:rsid w:val="00D375B9"/>
    <w:rsid w:val="00D64CF3"/>
    <w:rsid w:val="00D82E2B"/>
    <w:rsid w:val="00DD4BA6"/>
    <w:rsid w:val="00DF4DCA"/>
    <w:rsid w:val="00E1346D"/>
    <w:rsid w:val="00E70B55"/>
    <w:rsid w:val="00EB10F8"/>
    <w:rsid w:val="00EC37C0"/>
    <w:rsid w:val="00EC5C30"/>
    <w:rsid w:val="00EE1E2D"/>
    <w:rsid w:val="00EE7066"/>
    <w:rsid w:val="00F131BC"/>
    <w:rsid w:val="00F66656"/>
    <w:rsid w:val="00FB2254"/>
    <w:rsid w:val="00FF7FEA"/>
    <w:rsid w:val="5AEDDCA3"/>
    <w:rsid w:val="5F7F5A9D"/>
    <w:rsid w:val="6F79199B"/>
    <w:rsid w:val="76B5373B"/>
    <w:rsid w:val="77D34B43"/>
    <w:rsid w:val="77FFDFBF"/>
    <w:rsid w:val="7DF71E50"/>
    <w:rsid w:val="7F7F6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418002"/>
  <w14:discardImageEditingData/>
  <w14:defaultImageDpi w14:val="96"/>
  <w15:chartTrackingRefBased/>
  <w15:docId w15:val="{E64790E0-6999-43FC-9733-7640C217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1741"/>
    <w:pPr>
      <w:widowControl w:val="0"/>
      <w:jc w:val="both"/>
    </w:pPr>
    <w:rPr>
      <w:rFonts w:ascii="宋体" w:hAnsi="宋体"/>
      <w:kern w:val="2"/>
      <w:sz w:val="21"/>
    </w:rPr>
  </w:style>
  <w:style w:type="paragraph" w:styleId="1">
    <w:name w:val="heading 1"/>
    <w:basedOn w:val="a"/>
    <w:next w:val="a"/>
    <w:qFormat/>
    <w:pPr>
      <w:spacing w:before="100" w:beforeAutospacing="1" w:after="100" w:afterAutospacing="1"/>
      <w:jc w:val="left"/>
      <w:outlineLvl w:val="0"/>
    </w:pPr>
    <w:rPr>
      <w:rFonts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sz w:val="18"/>
      <w:szCs w:val="18"/>
    </w:rPr>
  </w:style>
  <w:style w:type="paragraph" w:styleId="a4">
    <w:name w:val="footer"/>
    <w:basedOn w:val="a"/>
    <w:link w:val="a5"/>
    <w:pPr>
      <w:tabs>
        <w:tab w:val="center" w:pos="4153"/>
        <w:tab w:val="right" w:pos="8306"/>
      </w:tabs>
      <w:snapToGrid w:val="0"/>
      <w:jc w:val="left"/>
    </w:pPr>
    <w:rPr>
      <w:sz w:val="18"/>
      <w:szCs w:val="18"/>
    </w:rPr>
  </w:style>
  <w:style w:type="character" w:customStyle="1" w:styleId="a5">
    <w:name w:val="页脚 字符"/>
    <w:link w:val="a4"/>
    <w:rPr>
      <w:kern w:val="2"/>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character" w:customStyle="1" w:styleId="a7">
    <w:name w:val="页眉 字符"/>
    <w:link w:val="a6"/>
    <w:rPr>
      <w:kern w:val="2"/>
      <w:sz w:val="18"/>
      <w:szCs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kern w:val="0"/>
      <w:sz w:val="24"/>
      <w:szCs w:val="24"/>
    </w:rPr>
  </w:style>
  <w:style w:type="paragraph" w:styleId="a8">
    <w:name w:val="Normal (Web)"/>
    <w:basedOn w:val="a"/>
    <w:pPr>
      <w:spacing w:before="100" w:beforeAutospacing="1" w:after="100" w:afterAutospacing="1"/>
      <w:jc w:val="left"/>
    </w:pPr>
    <w:rPr>
      <w:kern w:val="0"/>
      <w:sz w:val="24"/>
    </w:rPr>
  </w:style>
  <w:style w:type="character" w:styleId="a9">
    <w:name w:val="Strong"/>
    <w:qFormat/>
    <w:rPr>
      <w:b/>
    </w:rPr>
  </w:style>
  <w:style w:type="character" w:styleId="aa">
    <w:name w:val="Hyperlink"/>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88062">
      <w:bodyDiv w:val="1"/>
      <w:marLeft w:val="0"/>
      <w:marRight w:val="0"/>
      <w:marTop w:val="0"/>
      <w:marBottom w:val="0"/>
      <w:divBdr>
        <w:top w:val="none" w:sz="0" w:space="0" w:color="auto"/>
        <w:left w:val="none" w:sz="0" w:space="0" w:color="auto"/>
        <w:bottom w:val="none" w:sz="0" w:space="0" w:color="auto"/>
        <w:right w:val="none" w:sz="0" w:space="0" w:color="auto"/>
      </w:divBdr>
      <w:divsChild>
        <w:div w:id="980765916">
          <w:marLeft w:val="0"/>
          <w:marRight w:val="0"/>
          <w:marTop w:val="0"/>
          <w:marBottom w:val="0"/>
          <w:divBdr>
            <w:top w:val="none" w:sz="0" w:space="0" w:color="auto"/>
            <w:left w:val="none" w:sz="0" w:space="0" w:color="auto"/>
            <w:bottom w:val="none" w:sz="0" w:space="0" w:color="auto"/>
            <w:right w:val="none" w:sz="0" w:space="0" w:color="auto"/>
          </w:divBdr>
          <w:divsChild>
            <w:div w:id="437259953">
              <w:marLeft w:val="0"/>
              <w:marRight w:val="0"/>
              <w:marTop w:val="0"/>
              <w:marBottom w:val="0"/>
              <w:divBdr>
                <w:top w:val="none" w:sz="0" w:space="0" w:color="auto"/>
                <w:left w:val="none" w:sz="0" w:space="0" w:color="auto"/>
                <w:bottom w:val="none" w:sz="0" w:space="0" w:color="auto"/>
                <w:right w:val="none" w:sz="0" w:space="0" w:color="auto"/>
              </w:divBdr>
              <w:divsChild>
                <w:div w:id="2049914988">
                  <w:marLeft w:val="0"/>
                  <w:marRight w:val="0"/>
                  <w:marTop w:val="0"/>
                  <w:marBottom w:val="0"/>
                  <w:divBdr>
                    <w:top w:val="none" w:sz="0" w:space="0" w:color="auto"/>
                    <w:left w:val="none" w:sz="0" w:space="0" w:color="auto"/>
                    <w:bottom w:val="none" w:sz="0" w:space="0" w:color="auto"/>
                    <w:right w:val="none" w:sz="0" w:space="0" w:color="auto"/>
                  </w:divBdr>
                  <w:divsChild>
                    <w:div w:id="1640257218">
                      <w:marLeft w:val="0"/>
                      <w:marRight w:val="0"/>
                      <w:marTop w:val="0"/>
                      <w:marBottom w:val="0"/>
                      <w:divBdr>
                        <w:top w:val="none" w:sz="0" w:space="0" w:color="auto"/>
                        <w:left w:val="none" w:sz="0" w:space="0" w:color="auto"/>
                        <w:bottom w:val="none" w:sz="0" w:space="0" w:color="auto"/>
                        <w:right w:val="none" w:sz="0" w:space="0" w:color="auto"/>
                      </w:divBdr>
                      <w:divsChild>
                        <w:div w:id="2050572168">
                          <w:marLeft w:val="0"/>
                          <w:marRight w:val="0"/>
                          <w:marTop w:val="0"/>
                          <w:marBottom w:val="0"/>
                          <w:divBdr>
                            <w:top w:val="none" w:sz="0" w:space="0" w:color="auto"/>
                            <w:left w:val="none" w:sz="0" w:space="0" w:color="auto"/>
                            <w:bottom w:val="none" w:sz="0" w:space="0" w:color="auto"/>
                            <w:right w:val="none" w:sz="0" w:space="0" w:color="auto"/>
                          </w:divBdr>
                          <w:divsChild>
                            <w:div w:id="1491288962">
                              <w:marLeft w:val="0"/>
                              <w:marRight w:val="0"/>
                              <w:marTop w:val="0"/>
                              <w:marBottom w:val="0"/>
                              <w:divBdr>
                                <w:top w:val="none" w:sz="0" w:space="0" w:color="auto"/>
                                <w:left w:val="none" w:sz="0" w:space="0" w:color="auto"/>
                                <w:bottom w:val="none" w:sz="0" w:space="0" w:color="auto"/>
                                <w:right w:val="none" w:sz="0" w:space="0" w:color="auto"/>
                              </w:divBdr>
                              <w:divsChild>
                                <w:div w:id="341785009">
                                  <w:marLeft w:val="0"/>
                                  <w:marRight w:val="0"/>
                                  <w:marTop w:val="0"/>
                                  <w:marBottom w:val="0"/>
                                  <w:divBdr>
                                    <w:top w:val="none" w:sz="0" w:space="0" w:color="auto"/>
                                    <w:left w:val="none" w:sz="0" w:space="0" w:color="auto"/>
                                    <w:bottom w:val="none" w:sz="0" w:space="0" w:color="auto"/>
                                    <w:right w:val="none" w:sz="0" w:space="0" w:color="auto"/>
                                  </w:divBdr>
                                  <w:divsChild>
                                    <w:div w:id="1612587725">
                                      <w:marLeft w:val="0"/>
                                      <w:marRight w:val="0"/>
                                      <w:marTop w:val="0"/>
                                      <w:marBottom w:val="0"/>
                                      <w:divBdr>
                                        <w:top w:val="none" w:sz="0" w:space="0" w:color="auto"/>
                                        <w:left w:val="none" w:sz="0" w:space="0" w:color="auto"/>
                                        <w:bottom w:val="none" w:sz="0" w:space="0" w:color="auto"/>
                                        <w:right w:val="none" w:sz="0" w:space="0" w:color="auto"/>
                                      </w:divBdr>
                                      <w:divsChild>
                                        <w:div w:id="444622027">
                                          <w:marLeft w:val="0"/>
                                          <w:marRight w:val="0"/>
                                          <w:marTop w:val="0"/>
                                          <w:marBottom w:val="0"/>
                                          <w:divBdr>
                                            <w:top w:val="single" w:sz="6" w:space="0" w:color="EBEEF5"/>
                                            <w:left w:val="single" w:sz="6" w:space="0" w:color="EBEEF5"/>
                                            <w:bottom w:val="single" w:sz="6" w:space="0" w:color="EBEEF5"/>
                                            <w:right w:val="single" w:sz="6" w:space="0" w:color="EBEEF5"/>
                                          </w:divBdr>
                                          <w:divsChild>
                                            <w:div w:id="973874246">
                                              <w:marLeft w:val="0"/>
                                              <w:marRight w:val="0"/>
                                              <w:marTop w:val="0"/>
                                              <w:marBottom w:val="0"/>
                                              <w:divBdr>
                                                <w:top w:val="none" w:sz="0" w:space="0" w:color="auto"/>
                                                <w:left w:val="none" w:sz="0" w:space="0" w:color="auto"/>
                                                <w:bottom w:val="none" w:sz="0" w:space="0" w:color="auto"/>
                                                <w:right w:val="none" w:sz="0" w:space="0" w:color="auto"/>
                                              </w:divBdr>
                                              <w:divsChild>
                                                <w:div w:id="1555854486">
                                                  <w:marLeft w:val="0"/>
                                                  <w:marRight w:val="0"/>
                                                  <w:marTop w:val="0"/>
                                                  <w:marBottom w:val="0"/>
                                                  <w:divBdr>
                                                    <w:top w:val="none" w:sz="0" w:space="0" w:color="auto"/>
                                                    <w:left w:val="none" w:sz="0" w:space="0" w:color="auto"/>
                                                    <w:bottom w:val="none" w:sz="0" w:space="0" w:color="auto"/>
                                                    <w:right w:val="none" w:sz="0" w:space="0" w:color="auto"/>
                                                  </w:divBdr>
                                                  <w:divsChild>
                                                    <w:div w:id="2002348525">
                                                      <w:marLeft w:val="0"/>
                                                      <w:marRight w:val="0"/>
                                                      <w:marTop w:val="0"/>
                                                      <w:marBottom w:val="0"/>
                                                      <w:divBdr>
                                                        <w:top w:val="none" w:sz="0" w:space="0" w:color="auto"/>
                                                        <w:left w:val="none" w:sz="0" w:space="0" w:color="auto"/>
                                                        <w:bottom w:val="none" w:sz="0" w:space="0" w:color="auto"/>
                                                        <w:right w:val="none" w:sz="0" w:space="0" w:color="auto"/>
                                                      </w:divBdr>
                                                      <w:divsChild>
                                                        <w:div w:id="1225220503">
                                                          <w:marLeft w:val="0"/>
                                                          <w:marRight w:val="0"/>
                                                          <w:marTop w:val="0"/>
                                                          <w:marBottom w:val="0"/>
                                                          <w:divBdr>
                                                            <w:top w:val="none" w:sz="0" w:space="0" w:color="auto"/>
                                                            <w:left w:val="none" w:sz="0" w:space="0" w:color="auto"/>
                                                            <w:bottom w:val="none" w:sz="0" w:space="0" w:color="auto"/>
                                                            <w:right w:val="none" w:sz="0" w:space="0" w:color="auto"/>
                                                          </w:divBdr>
                                                          <w:divsChild>
                                                            <w:div w:id="507599226">
                                                              <w:marLeft w:val="0"/>
                                                              <w:marRight w:val="0"/>
                                                              <w:marTop w:val="0"/>
                                                              <w:marBottom w:val="0"/>
                                                              <w:divBdr>
                                                                <w:top w:val="none" w:sz="0" w:space="0" w:color="auto"/>
                                                                <w:left w:val="none" w:sz="0" w:space="0" w:color="auto"/>
                                                                <w:bottom w:val="none" w:sz="0" w:space="0" w:color="auto"/>
                                                                <w:right w:val="none" w:sz="0" w:space="0" w:color="auto"/>
                                                              </w:divBdr>
                                                              <w:divsChild>
                                                                <w:div w:id="15182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encoding w:val="utf-8"/>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1232</Words>
  <Characters>7023</Characters>
  <Application>Microsoft Office Word</Application>
  <DocSecurity>8</DocSecurity>
  <Lines>58</Lines>
  <Paragraphs>16</Paragraphs>
  <ScaleCrop>false</ScaleCrop>
  <Company>Tongji University</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附录1</dc:title>
  <dc:subject/>
  <dc:creator>JW112</dc:creator>
  <cp:keywords/>
  <cp:lastModifiedBy>Leo Aaron</cp:lastModifiedBy>
  <cp:revision>3</cp:revision>
  <cp:lastPrinted>2006-12-31T10:08:00Z</cp:lastPrinted>
  <dcterms:created xsi:type="dcterms:W3CDTF">2024-06-30T04:38:00Z</dcterms:created>
  <dcterms:modified xsi:type="dcterms:W3CDTF">2024-06-30T04:40:00Z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F5A1A0FDD0283A1E21BEF965B41EEC0F_43</vt:lpwstr>
  </property>
</Properties>
</file>